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CD6CE69" w14:textId="16B2C028" w:rsidR="00036AC2" w:rsidRPr="009B6423" w:rsidRDefault="005A556B" w:rsidP="00F7426B">
      <w:pPr>
        <w:pStyle w:val="ab"/>
      </w:pPr>
      <w:r w:rsidRPr="009B6423">
        <w:t>The development of 1 MW ECRH system on J-TEXT</w:t>
      </w:r>
    </w:p>
    <w:p w14:paraId="37B97F17" w14:textId="74B1291B" w:rsidR="00524C4B" w:rsidRPr="009B6423" w:rsidRDefault="005A556B" w:rsidP="00F05EBE">
      <w:pPr>
        <w:pStyle w:val="AuthorLastName"/>
        <w:rPr>
          <w:iCs/>
        </w:rPr>
      </w:pPr>
      <w:r w:rsidRPr="009B6423">
        <w:rPr>
          <w:rStyle w:val="AuthorFirstnameCar"/>
        </w:rPr>
        <w:t>Xixuan</w:t>
      </w:r>
      <w:r w:rsidR="00F05EBE" w:rsidRPr="009B6423">
        <w:t xml:space="preserve"> </w:t>
      </w:r>
      <w:r w:rsidRPr="009B6423">
        <w:t>Chen</w:t>
      </w:r>
      <w:r w:rsidR="00F05EBE" w:rsidRPr="009B6423">
        <w:rPr>
          <w:vertAlign w:val="superscript"/>
        </w:rPr>
        <w:t>1</w:t>
      </w:r>
      <w:r w:rsidR="00943270">
        <w:t xml:space="preserve">, </w:t>
      </w:r>
      <w:proofErr w:type="spellStart"/>
      <w:r w:rsidRPr="009B6423">
        <w:rPr>
          <w:rStyle w:val="Appelnotedebasdepage"/>
        </w:rPr>
        <w:t>Donghui</w:t>
      </w:r>
      <w:proofErr w:type="spellEnd"/>
      <w:r w:rsidR="00F05EBE" w:rsidRPr="009B6423">
        <w:t xml:space="preserve"> </w:t>
      </w:r>
      <w:r w:rsidRPr="009B6423">
        <w:t>Xia</w:t>
      </w:r>
      <w:r w:rsidRPr="009B6423">
        <w:rPr>
          <w:vertAlign w:val="superscript"/>
        </w:rPr>
        <w:t>1</w:t>
      </w:r>
      <w:r w:rsidR="00943270" w:rsidRPr="009B6423">
        <w:rPr>
          <w:vertAlign w:val="superscript"/>
        </w:rPr>
        <w:t>,</w:t>
      </w:r>
      <w:r w:rsidR="00943270" w:rsidRPr="009B6423">
        <w:rPr>
          <w:rStyle w:val="a6"/>
          <w:bCs w:val="0"/>
        </w:rPr>
        <w:footnoteReference w:id="1"/>
      </w:r>
      <w:r w:rsidR="00943270">
        <w:t>,</w:t>
      </w:r>
      <w:r w:rsidR="00F05EBE" w:rsidRPr="009B6423">
        <w:t xml:space="preserve"> </w:t>
      </w:r>
      <w:proofErr w:type="spellStart"/>
      <w:r w:rsidRPr="009B6423">
        <w:rPr>
          <w:i/>
          <w:iCs/>
        </w:rPr>
        <w:t>Junli</w:t>
      </w:r>
      <w:proofErr w:type="spellEnd"/>
      <w:r w:rsidRPr="009B6423">
        <w:rPr>
          <w:i/>
          <w:iCs/>
        </w:rPr>
        <w:t xml:space="preserve"> </w:t>
      </w:r>
      <w:r w:rsidRPr="009B6423">
        <w:t>Zhang</w:t>
      </w:r>
      <w:r w:rsidRPr="009B6423">
        <w:rPr>
          <w:vertAlign w:val="superscript"/>
        </w:rPr>
        <w:t>1</w:t>
      </w:r>
      <w:r w:rsidRPr="009B6423">
        <w:t xml:space="preserve">, </w:t>
      </w:r>
      <w:proofErr w:type="spellStart"/>
      <w:r w:rsidRPr="009B6423">
        <w:rPr>
          <w:i/>
          <w:iCs/>
        </w:rPr>
        <w:t>Zhijiang</w:t>
      </w:r>
      <w:proofErr w:type="spellEnd"/>
      <w:r w:rsidRPr="009B6423">
        <w:rPr>
          <w:i/>
          <w:iCs/>
        </w:rPr>
        <w:t xml:space="preserve"> </w:t>
      </w:r>
      <w:r w:rsidRPr="009B6423">
        <w:rPr>
          <w:rFonts w:hint="eastAsia"/>
          <w:lang w:eastAsia="zh-CN"/>
        </w:rPr>
        <w:t>Wang</w:t>
      </w:r>
      <w:r w:rsidR="00A13F76" w:rsidRPr="009B6423">
        <w:rPr>
          <w:vertAlign w:val="superscript"/>
          <w:lang w:eastAsia="zh-CN"/>
        </w:rPr>
        <w:t>1</w:t>
      </w:r>
      <w:r w:rsidR="00A13F76" w:rsidRPr="009B6423">
        <w:rPr>
          <w:lang w:eastAsia="zh-CN"/>
        </w:rPr>
        <w:t xml:space="preserve">, </w:t>
      </w:r>
      <w:r w:rsidR="00A13F76" w:rsidRPr="009B6423">
        <w:rPr>
          <w:i/>
          <w:iCs/>
          <w:lang w:eastAsia="zh-CN"/>
        </w:rPr>
        <w:t xml:space="preserve">Yuan </w:t>
      </w:r>
      <w:r w:rsidR="00A13F76" w:rsidRPr="009B6423">
        <w:rPr>
          <w:iCs/>
          <w:lang w:eastAsia="zh-CN"/>
        </w:rPr>
        <w:t>Pan</w:t>
      </w:r>
      <w:r w:rsidR="00A13F76" w:rsidRPr="009B6423">
        <w:rPr>
          <w:iCs/>
          <w:vertAlign w:val="superscript"/>
          <w:lang w:eastAsia="zh-CN"/>
        </w:rPr>
        <w:t>1</w:t>
      </w:r>
      <w:r w:rsidRPr="009B6423">
        <w:t xml:space="preserve"> </w:t>
      </w:r>
      <w:r w:rsidR="00F05EBE" w:rsidRPr="009B6423">
        <w:t xml:space="preserve">and </w:t>
      </w:r>
      <w:r w:rsidR="00A13F76" w:rsidRPr="009B6423">
        <w:t>J-TEXT team</w:t>
      </w:r>
      <w:r w:rsidR="00A13F76" w:rsidRPr="009B6423">
        <w:rPr>
          <w:vertAlign w:val="superscript"/>
        </w:rPr>
        <w:t>1</w:t>
      </w:r>
    </w:p>
    <w:p w14:paraId="624D733D" w14:textId="2D04B980" w:rsidR="00F05EBE" w:rsidRPr="009B6423" w:rsidRDefault="00F05EBE" w:rsidP="00F05EBE">
      <w:pPr>
        <w:pStyle w:val="Affiliation"/>
      </w:pPr>
      <w:r w:rsidRPr="009B6423">
        <w:rPr>
          <w:vertAlign w:val="superscript"/>
        </w:rPr>
        <w:t>1</w:t>
      </w:r>
      <w:r w:rsidR="00A13F76" w:rsidRPr="009B6423">
        <w:t>International Joint Research Laboratory of Magnetic Confinement Fusion and Plasma Physics</w:t>
      </w:r>
      <w:r w:rsidRPr="009B6423">
        <w:t xml:space="preserve">, </w:t>
      </w:r>
      <w:r w:rsidR="00A13F76" w:rsidRPr="009B6423">
        <w:t>Huazhong University of Science and Technology</w:t>
      </w:r>
      <w:r w:rsidRPr="009B6423">
        <w:t xml:space="preserve">, </w:t>
      </w:r>
      <w:r w:rsidR="00A13F76" w:rsidRPr="009B6423">
        <w:t>430074</w:t>
      </w:r>
      <w:r w:rsidRPr="009B6423">
        <w:t xml:space="preserve"> </w:t>
      </w:r>
      <w:r w:rsidR="00A13F76" w:rsidRPr="009B6423">
        <w:t>Wuhan</w:t>
      </w:r>
      <w:r w:rsidRPr="009B6423">
        <w:t xml:space="preserve">, </w:t>
      </w:r>
      <w:r w:rsidR="00A13F76" w:rsidRPr="009B6423">
        <w:t>China</w:t>
      </w:r>
    </w:p>
    <w:p w14:paraId="62E11B3A" w14:textId="7AEF13C6" w:rsidR="00937B86" w:rsidRPr="009B6423" w:rsidRDefault="00DB3B4E" w:rsidP="00AC6424">
      <w:pPr>
        <w:pStyle w:val="Abstractbody"/>
      </w:pPr>
      <w:r w:rsidRPr="009B6423">
        <w:rPr>
          <w:rStyle w:val="AbstractAbstractword"/>
        </w:rPr>
        <w:t>Abstract.</w:t>
      </w:r>
      <w:r w:rsidRPr="009B6423">
        <w:t xml:space="preserve"> </w:t>
      </w:r>
      <w:r w:rsidR="00C31203" w:rsidRPr="009B6423">
        <w:t>A 1 MW electron cyclotron resonance heating system has been designed and developed for J-TEXT tokamak</w:t>
      </w:r>
      <w:r w:rsidR="00427902" w:rsidRPr="009B6423">
        <w:t xml:space="preserve"> not only to enhance the total heating power but also to provide </w:t>
      </w:r>
      <w:r w:rsidR="00442D54" w:rsidRPr="009B6423">
        <w:t>another possible way</w:t>
      </w:r>
      <w:r w:rsidR="00427902" w:rsidRPr="009B6423">
        <w:t xml:space="preserve"> to control the plasma parameters</w:t>
      </w:r>
      <w:r w:rsidR="00C31203" w:rsidRPr="009B6423">
        <w:t xml:space="preserve">. </w:t>
      </w:r>
      <w:r w:rsidR="00442D54" w:rsidRPr="009B6423">
        <w:t>The system is composed of two gyrotrons</w:t>
      </w:r>
      <w:r w:rsidR="004C5973" w:rsidRPr="009B6423">
        <w:t>, both with an ou</w:t>
      </w:r>
      <w:r w:rsidR="00442D54" w:rsidRPr="009B6423">
        <w:t xml:space="preserve">tput </w:t>
      </w:r>
      <w:r w:rsidR="002D2FD3" w:rsidRPr="009B6423">
        <w:t xml:space="preserve">power </w:t>
      </w:r>
      <w:r w:rsidR="00442D54" w:rsidRPr="009B6423">
        <w:t>of 500 kW</w:t>
      </w:r>
      <w:r w:rsidR="004C5973" w:rsidRPr="009B6423">
        <w:t xml:space="preserve"> electron cyclotron wave power</w:t>
      </w:r>
      <w:r w:rsidR="00442D54" w:rsidRPr="009B6423">
        <w:t xml:space="preserve">. </w:t>
      </w:r>
      <w:r w:rsidR="00427902" w:rsidRPr="009B6423">
        <w:t>The development progress of the system is elaborated and discussed</w:t>
      </w:r>
      <w:r w:rsidR="00442D54" w:rsidRPr="009B6423">
        <w:t xml:space="preserve">. The commissioning tests for the gyrotrons </w:t>
      </w:r>
      <w:r w:rsidR="004C5973" w:rsidRPr="009B6423">
        <w:t>we</w:t>
      </w:r>
      <w:r w:rsidR="00442D54" w:rsidRPr="009B6423">
        <w:t xml:space="preserve">re </w:t>
      </w:r>
      <w:r w:rsidR="002B6AE9" w:rsidRPr="009B6423">
        <w:t>implemented</w:t>
      </w:r>
      <w:r w:rsidR="004C5973" w:rsidRPr="009B6423">
        <w:t xml:space="preserve">, and each gyrotron realized its standard output successfully. With the assistance of </w:t>
      </w:r>
      <w:r w:rsidR="002B6AE9" w:rsidRPr="009B6423">
        <w:t>this system, a variety of experiments have been carried out on J-TEXT, mainly related to plasma heating, plasma disruption, plasma start-up, current drive and so on.</w:t>
      </w:r>
    </w:p>
    <w:p w14:paraId="70DE6286" w14:textId="77777777" w:rsidR="00AA516F" w:rsidRPr="009B6423" w:rsidRDefault="00AA516F" w:rsidP="00AC6424">
      <w:pPr>
        <w:pStyle w:val="Abstractbody"/>
        <w:sectPr w:rsidR="00AA516F" w:rsidRPr="009B6423" w:rsidSect="00036AC2">
          <w:footerReference w:type="first" r:id="rId8"/>
          <w:footnotePr>
            <w:numFmt w:val="chicago"/>
          </w:footnotePr>
          <w:pgSz w:w="11907" w:h="16839" w:code="9"/>
          <w:pgMar w:top="1361" w:right="1134" w:bottom="907" w:left="1134" w:header="567" w:footer="567" w:gutter="0"/>
          <w:pgNumType w:start="1"/>
          <w:cols w:space="720"/>
          <w:titlePg/>
          <w:docGrid w:linePitch="360"/>
        </w:sectPr>
      </w:pPr>
    </w:p>
    <w:p w14:paraId="1E76A272" w14:textId="6274CDD3" w:rsidR="00EA0063" w:rsidRPr="009B6423" w:rsidRDefault="00A13F76" w:rsidP="006B7025">
      <w:pPr>
        <w:pStyle w:val="Section"/>
      </w:pPr>
      <w:r w:rsidRPr="009B6423">
        <w:t>Introduction</w:t>
      </w:r>
    </w:p>
    <w:p w14:paraId="24205434" w14:textId="153285BD" w:rsidR="00790415" w:rsidRPr="009B6423" w:rsidRDefault="00790415" w:rsidP="00790415">
      <w:pPr>
        <w:pStyle w:val="Paragraphfirst"/>
      </w:pPr>
      <w:r w:rsidRPr="009B6423">
        <w:t>With advantages like</w:t>
      </w:r>
      <w:r w:rsidR="002B6AE9" w:rsidRPr="009B6423">
        <w:t xml:space="preserve"> highly</w:t>
      </w:r>
      <w:r w:rsidRPr="009B6423">
        <w:t xml:space="preserve"> localized power deposition</w:t>
      </w:r>
      <w:r w:rsidR="002B6AE9" w:rsidRPr="009B6423">
        <w:t xml:space="preserve"> and</w:t>
      </w:r>
      <w:r w:rsidRPr="009B6423">
        <w:t xml:space="preserve"> high coupling efficiency, electron cyclotron resonance heating (ECRH) has</w:t>
      </w:r>
      <w:r w:rsidR="00C906C0" w:rsidRPr="009B6423">
        <w:t xml:space="preserve"> been widely</w:t>
      </w:r>
      <w:r w:rsidR="00F9733B" w:rsidRPr="009B6423">
        <w:t xml:space="preserve"> applied</w:t>
      </w:r>
      <w:r w:rsidR="00C906C0" w:rsidRPr="009B6423">
        <w:t xml:space="preserve"> on </w:t>
      </w:r>
      <w:r w:rsidR="00F9733B" w:rsidRPr="009B6423">
        <w:t>many</w:t>
      </w:r>
      <w:r w:rsidRPr="009B6423">
        <w:t xml:space="preserve"> magnetic confinement fusion devices (e.g., DIII-D, W7-X, HL-2A) [1-3] and </w:t>
      </w:r>
      <w:r w:rsidR="00F9733B" w:rsidRPr="009B6423">
        <w:t>is</w:t>
      </w:r>
      <w:r w:rsidR="00C906C0" w:rsidRPr="009B6423">
        <w:t xml:space="preserve"> considered to be used for </w:t>
      </w:r>
      <w:r w:rsidRPr="009B6423">
        <w:t>future fusion demonstration reactors. In order to improve the plasma parameters and broaden the operation range of</w:t>
      </w:r>
      <w:r w:rsidR="00821E8C" w:rsidRPr="009B6423">
        <w:t xml:space="preserve"> Joint-TEXT</w:t>
      </w:r>
      <w:r w:rsidRPr="009B6423">
        <w:t xml:space="preserve"> </w:t>
      </w:r>
      <w:r w:rsidR="00821E8C" w:rsidRPr="009B6423">
        <w:t>(</w:t>
      </w:r>
      <w:r w:rsidRPr="009B6423">
        <w:t>J-TEXT</w:t>
      </w:r>
      <w:r w:rsidR="00821E8C" w:rsidRPr="009B6423">
        <w:t>)</w:t>
      </w:r>
      <w:r w:rsidRPr="009B6423">
        <w:t xml:space="preserve"> tokamak, </w:t>
      </w:r>
      <w:r w:rsidR="009741EA" w:rsidRPr="009B6423">
        <w:t xml:space="preserve">the development of the </w:t>
      </w:r>
      <w:r w:rsidRPr="009B6423">
        <w:t xml:space="preserve">ECRH system has been </w:t>
      </w:r>
      <w:r w:rsidR="009741EA" w:rsidRPr="009B6423">
        <w:t>initiated</w:t>
      </w:r>
      <w:r w:rsidRPr="009B6423">
        <w:t xml:space="preserve"> </w:t>
      </w:r>
      <w:r w:rsidR="009741EA" w:rsidRPr="009B6423">
        <w:t>in</w:t>
      </w:r>
      <w:r w:rsidRPr="009B6423">
        <w:t xml:space="preserve"> 2017. After the integration design and setup</w:t>
      </w:r>
      <w:r w:rsidR="007F01FC" w:rsidRPr="009B6423">
        <w:t xml:space="preserve"> of subsystems</w:t>
      </w:r>
      <w:r w:rsidRPr="009B6423">
        <w:t>, a gyrotron</w:t>
      </w:r>
      <w:r w:rsidR="009741EA" w:rsidRPr="009B6423">
        <w:t xml:space="preserve"> </w:t>
      </w:r>
      <w:r w:rsidR="006F0891" w:rsidRPr="009B6423">
        <w:t>which is at a frequency of 105 GHz with a power of 500 kW for 1 s</w:t>
      </w:r>
      <w:r w:rsidRPr="009B6423">
        <w:t xml:space="preserve"> was </w:t>
      </w:r>
      <w:r w:rsidR="00FA6532" w:rsidRPr="009B6423">
        <w:t xml:space="preserve">tested and put into </w:t>
      </w:r>
      <w:r w:rsidR="007F01FC" w:rsidRPr="009B6423">
        <w:t xml:space="preserve">physical </w:t>
      </w:r>
      <w:r w:rsidR="00FA6532" w:rsidRPr="009B6423">
        <w:t>experiments</w:t>
      </w:r>
      <w:r w:rsidRPr="009B6423">
        <w:t xml:space="preserve"> in 2019.</w:t>
      </w:r>
      <w:r w:rsidR="00FA6532" w:rsidRPr="009B6423">
        <w:t xml:space="preserve"> Another gyrotron</w:t>
      </w:r>
      <w:r w:rsidR="00876453" w:rsidRPr="009B6423">
        <w:t xml:space="preserve"> of same parameters</w:t>
      </w:r>
      <w:r w:rsidR="00FA6532" w:rsidRPr="009B6423">
        <w:t xml:space="preserve"> has just </w:t>
      </w:r>
      <w:r w:rsidR="009741EA" w:rsidRPr="009B6423">
        <w:t>finished its commissioning</w:t>
      </w:r>
      <w:r w:rsidR="00FA6532" w:rsidRPr="009B6423">
        <w:t xml:space="preserve"> test</w:t>
      </w:r>
      <w:r w:rsidR="009741EA" w:rsidRPr="009B6423">
        <w:t>s</w:t>
      </w:r>
      <w:r w:rsidR="00FA6532" w:rsidRPr="009B6423">
        <w:t xml:space="preserve"> in 20</w:t>
      </w:r>
      <w:r w:rsidR="006F2F7E" w:rsidRPr="009B6423">
        <w:t>22</w:t>
      </w:r>
      <w:r w:rsidR="00FA6532" w:rsidRPr="009B6423">
        <w:t>.</w:t>
      </w:r>
      <w:r w:rsidR="009741EA" w:rsidRPr="009B6423">
        <w:t xml:space="preserve"> Therefore, the J-TEXT ECRH system could realize an output </w:t>
      </w:r>
      <w:r w:rsidR="002D2FD3" w:rsidRPr="009B6423">
        <w:t xml:space="preserve">power </w:t>
      </w:r>
      <w:r w:rsidR="009741EA" w:rsidRPr="009B6423">
        <w:t xml:space="preserve">of 1 MW in total. </w:t>
      </w:r>
      <w:r w:rsidR="00FA6532" w:rsidRPr="009B6423">
        <w:t>T</w:t>
      </w:r>
      <w:r w:rsidRPr="009B6423">
        <w:t>he layout of the</w:t>
      </w:r>
      <w:r w:rsidR="00FA6532" w:rsidRPr="009B6423">
        <w:t xml:space="preserve"> </w:t>
      </w:r>
      <w:r w:rsidRPr="009B6423">
        <w:t xml:space="preserve">ECRH system is shown in Fig. 1 [4]. </w:t>
      </w:r>
    </w:p>
    <w:p w14:paraId="7383EC7F" w14:textId="26D32311" w:rsidR="00B841BF" w:rsidRPr="009B6423" w:rsidRDefault="00B841BF" w:rsidP="00B841BF">
      <w:pPr>
        <w:pStyle w:val="Paragraph"/>
      </w:pPr>
      <w:r w:rsidRPr="009B6423">
        <w:rPr>
          <w:rFonts w:hint="cs"/>
        </w:rPr>
        <w:t>T</w:t>
      </w:r>
      <w:r w:rsidRPr="009B6423">
        <w:t>his paper is organized as follows. The introduction of the 1 MW ECRH system on J-TEXT is presented in section 2. The gyrotron commissioning tests are presented and discussed in section 3. The related physic</w:t>
      </w:r>
      <w:r w:rsidR="00A16AA3" w:rsidRPr="009B6423">
        <w:t>al</w:t>
      </w:r>
      <w:r w:rsidRPr="009B6423">
        <w:t xml:space="preserve"> experiments are presented in section 4.</w:t>
      </w:r>
    </w:p>
    <w:p w14:paraId="6BF37904" w14:textId="58D13BB5" w:rsidR="002B1932" w:rsidRPr="009B6423" w:rsidRDefault="002B1932" w:rsidP="002B1932">
      <w:pPr>
        <w:pStyle w:val="Paragraph"/>
        <w:ind w:firstLine="0"/>
        <w:jc w:val="center"/>
      </w:pPr>
      <w:r w:rsidRPr="009B6423">
        <w:rPr>
          <w:noProof/>
        </w:rPr>
        <w:drawing>
          <wp:inline distT="0" distB="0" distL="0" distR="0" wp14:anchorId="670A9438" wp14:editId="002FF873">
            <wp:extent cx="2844000" cy="18102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000" cy="1810265"/>
                    </a:xfrm>
                    <a:prstGeom prst="rect">
                      <a:avLst/>
                    </a:prstGeom>
                    <a:noFill/>
                  </pic:spPr>
                </pic:pic>
              </a:graphicData>
            </a:graphic>
          </wp:inline>
        </w:drawing>
      </w:r>
    </w:p>
    <w:p w14:paraId="4E9F8A30" w14:textId="4B5ED384" w:rsidR="00C31203" w:rsidRPr="009B6423" w:rsidRDefault="00C31203" w:rsidP="00C31203">
      <w:pPr>
        <w:pStyle w:val="FigureNumbering"/>
        <w:rPr>
          <w:rFonts w:ascii="Times" w:hAnsi="Times"/>
          <w:b w:val="0"/>
          <w:bCs w:val="0"/>
        </w:rPr>
      </w:pPr>
      <w:r w:rsidRPr="009B6423">
        <w:t xml:space="preserve">Fig. </w:t>
      </w:r>
      <w:r w:rsidRPr="009B6423">
        <w:rPr>
          <w:rFonts w:hint="eastAsia"/>
          <w:lang w:eastAsia="zh-CN"/>
        </w:rPr>
        <w:t>1</w:t>
      </w:r>
      <w:r w:rsidRPr="009B6423">
        <w:t xml:space="preserve">. </w:t>
      </w:r>
      <w:r w:rsidRPr="009B6423">
        <w:rPr>
          <w:rFonts w:ascii="Times" w:hAnsi="Times" w:hint="eastAsia"/>
          <w:b w:val="0"/>
          <w:bCs w:val="0"/>
          <w:lang w:eastAsia="zh-CN"/>
        </w:rPr>
        <w:t>La</w:t>
      </w:r>
      <w:r w:rsidRPr="009B6423">
        <w:rPr>
          <w:rFonts w:ascii="Times" w:hAnsi="Times"/>
          <w:b w:val="0"/>
          <w:bCs w:val="0"/>
        </w:rPr>
        <w:t>yout of J-TEXT 1 MW ECRH system</w:t>
      </w:r>
    </w:p>
    <w:p w14:paraId="17F298AA" w14:textId="37ABAF82" w:rsidR="00BE3132" w:rsidRPr="009B6423" w:rsidRDefault="00BE3132" w:rsidP="00BE3132">
      <w:pPr>
        <w:pStyle w:val="Section"/>
      </w:pPr>
      <w:bookmarkStart w:id="0" w:name="_Hlk104545590"/>
      <w:r w:rsidRPr="009B6423">
        <w:t>J-TEXT ECRH system</w:t>
      </w:r>
    </w:p>
    <w:bookmarkEnd w:id="0"/>
    <w:p w14:paraId="5078E2D2" w14:textId="584CCBC7" w:rsidR="001B3762" w:rsidRPr="009B6423" w:rsidRDefault="001B3762" w:rsidP="001B3762">
      <w:pPr>
        <w:pStyle w:val="Paragraphfirst"/>
        <w:rPr>
          <w:lang w:eastAsia="zh-CN"/>
        </w:rPr>
      </w:pPr>
      <w:r w:rsidRPr="009B6423">
        <w:rPr>
          <w:rFonts w:hint="cs"/>
        </w:rPr>
        <w:t>T</w:t>
      </w:r>
      <w:r w:rsidRPr="009B6423">
        <w:t>he J-TEXT</w:t>
      </w:r>
      <w:r w:rsidR="00777E74" w:rsidRPr="009B6423">
        <w:t xml:space="preserve"> </w:t>
      </w:r>
      <w:r w:rsidRPr="009B6423">
        <w:rPr>
          <w:rFonts w:hint="eastAsia"/>
          <w:lang w:eastAsia="zh-CN"/>
        </w:rPr>
        <w:t>tokamak</w:t>
      </w:r>
      <w:r w:rsidRPr="009B6423">
        <w:t xml:space="preserve"> </w:t>
      </w:r>
      <w:r w:rsidRPr="009B6423">
        <w:rPr>
          <w:rFonts w:hint="eastAsia"/>
          <w:lang w:eastAsia="zh-CN"/>
        </w:rPr>
        <w:t>is</w:t>
      </w:r>
      <w:r w:rsidRPr="009B6423">
        <w:t xml:space="preserve"> </w:t>
      </w:r>
      <w:r w:rsidRPr="009B6423">
        <w:rPr>
          <w:rFonts w:hint="eastAsia"/>
          <w:lang w:eastAsia="zh-CN"/>
        </w:rPr>
        <w:t>a</w:t>
      </w:r>
      <w:r w:rsidRPr="009B6423">
        <w:rPr>
          <w:lang w:eastAsia="zh-CN"/>
        </w:rPr>
        <w:t xml:space="preserve"> conventional iron core tokamak reconstructed from the Texas Experimental Tokamak Upgrade (TEXT-U)</w:t>
      </w:r>
      <w:r w:rsidR="00E2598A" w:rsidRPr="009B6423">
        <w:rPr>
          <w:lang w:eastAsia="zh-CN"/>
        </w:rPr>
        <w:t xml:space="preserve"> </w:t>
      </w:r>
      <w:r w:rsidR="00E2598A" w:rsidRPr="009B6423">
        <w:t>[5-7]</w:t>
      </w:r>
      <w:r w:rsidR="008F0676" w:rsidRPr="009B6423">
        <w:rPr>
          <w:lang w:eastAsia="zh-CN"/>
        </w:rPr>
        <w:t xml:space="preserve">. The basic operation parameters </w:t>
      </w:r>
      <w:r w:rsidR="00D74E51" w:rsidRPr="009B6423">
        <w:rPr>
          <w:lang w:eastAsia="zh-CN"/>
        </w:rPr>
        <w:t>of</w:t>
      </w:r>
      <w:r w:rsidR="008F0676" w:rsidRPr="009B6423">
        <w:rPr>
          <w:lang w:eastAsia="zh-CN"/>
        </w:rPr>
        <w:t xml:space="preserve"> J-TEXT are listed in Table 1.</w:t>
      </w:r>
      <w:r w:rsidR="00B26214" w:rsidRPr="009B6423">
        <w:rPr>
          <w:lang w:eastAsia="zh-CN"/>
        </w:rPr>
        <w:t xml:space="preserve"> As a long-term research program, the J-TEXT is aimed at developing fundamental physics and control mechanisms of high-temperature tokamak plasma confinement and stabi</w:t>
      </w:r>
      <w:r w:rsidR="00014A12" w:rsidRPr="009B6423">
        <w:rPr>
          <w:lang w:eastAsia="zh-CN"/>
        </w:rPr>
        <w:t>lity.</w:t>
      </w:r>
    </w:p>
    <w:p w14:paraId="4AEAD8AB" w14:textId="3122B9D4" w:rsidR="008F0676" w:rsidRPr="009B6423" w:rsidRDefault="008F0676" w:rsidP="008F0676">
      <w:pPr>
        <w:pStyle w:val="TableCaption"/>
      </w:pPr>
      <w:bookmarkStart w:id="1" w:name="_Hlk104476974"/>
      <w:r w:rsidRPr="009B6423">
        <w:rPr>
          <w:b/>
          <w:bCs/>
        </w:rPr>
        <w:t>Table 1.</w:t>
      </w:r>
      <w:r w:rsidRPr="009B6423">
        <w:t xml:space="preserve"> Basic operation parameters </w:t>
      </w:r>
      <w:r w:rsidR="00D74E51" w:rsidRPr="009B6423">
        <w:t>of</w:t>
      </w:r>
      <w:r w:rsidRPr="009B6423">
        <w:t xml:space="preserve"> J-TEXT</w:t>
      </w:r>
      <w:r w:rsidR="00D61A97" w:rsidRPr="009B6423">
        <w:rPr>
          <w:rFonts w:hint="eastAsia"/>
          <w:lang w:eastAsia="zh-CN"/>
        </w:rPr>
        <w:t>.</w:t>
      </w:r>
    </w:p>
    <w:tbl>
      <w:tblPr>
        <w:tblW w:w="0" w:type="auto"/>
        <w:jc w:val="center"/>
        <w:tblLayout w:type="fixed"/>
        <w:tblLook w:val="0000" w:firstRow="0" w:lastRow="0" w:firstColumn="0" w:lastColumn="0" w:noHBand="0" w:noVBand="0"/>
      </w:tblPr>
      <w:tblGrid>
        <w:gridCol w:w="1980"/>
        <w:gridCol w:w="1417"/>
      </w:tblGrid>
      <w:tr w:rsidR="009B6423" w:rsidRPr="009B6423" w14:paraId="72D8C353" w14:textId="77777777" w:rsidTr="00D44629">
        <w:trPr>
          <w:trHeight w:val="567"/>
          <w:jc w:val="center"/>
        </w:trPr>
        <w:tc>
          <w:tcPr>
            <w:tcW w:w="1980" w:type="dxa"/>
            <w:tcBorders>
              <w:top w:val="single" w:sz="4" w:space="0" w:color="000000"/>
              <w:left w:val="single" w:sz="4" w:space="0" w:color="000000"/>
              <w:bottom w:val="single" w:sz="4" w:space="0" w:color="000000"/>
            </w:tcBorders>
            <w:vAlign w:val="center"/>
          </w:tcPr>
          <w:p w14:paraId="2E86E2AD" w14:textId="20FA8957" w:rsidR="008F0676" w:rsidRPr="009B6423" w:rsidRDefault="008F0676" w:rsidP="008F0676">
            <w:pPr>
              <w:pStyle w:val="TableHeadBold"/>
            </w:pPr>
            <w:bookmarkStart w:id="2" w:name="_Hlk104477142"/>
            <w:bookmarkEnd w:id="1"/>
            <w:r w:rsidRPr="009B6423">
              <w:rPr>
                <w:rFonts w:hint="cs"/>
              </w:rPr>
              <w:t>P</w:t>
            </w:r>
            <w:r w:rsidRPr="009B6423">
              <w:t>arameter</w:t>
            </w:r>
            <w:r w:rsidR="00680608" w:rsidRPr="009B6423">
              <w:t>s</w:t>
            </w:r>
          </w:p>
        </w:tc>
        <w:tc>
          <w:tcPr>
            <w:tcW w:w="1417" w:type="dxa"/>
            <w:tcBorders>
              <w:top w:val="single" w:sz="4" w:space="0" w:color="000000"/>
              <w:left w:val="single" w:sz="4" w:space="0" w:color="000000"/>
              <w:bottom w:val="single" w:sz="4" w:space="0" w:color="000000"/>
              <w:right w:val="single" w:sz="4" w:space="0" w:color="000000"/>
            </w:tcBorders>
            <w:vAlign w:val="center"/>
          </w:tcPr>
          <w:p w14:paraId="07B2D66D" w14:textId="27901951" w:rsidR="008F0676" w:rsidRPr="009B6423" w:rsidRDefault="008F0676" w:rsidP="0054135F">
            <w:pPr>
              <w:pStyle w:val="TableHeadBold"/>
            </w:pPr>
            <w:r w:rsidRPr="009B6423">
              <w:rPr>
                <w:rFonts w:hint="cs"/>
              </w:rPr>
              <w:t>V</w:t>
            </w:r>
            <w:r w:rsidRPr="009B6423">
              <w:t>alue</w:t>
            </w:r>
          </w:p>
        </w:tc>
      </w:tr>
      <w:tr w:rsidR="009B6423" w:rsidRPr="009B6423" w14:paraId="43B14CD6" w14:textId="77777777" w:rsidTr="00D44629">
        <w:trPr>
          <w:trHeight w:val="567"/>
          <w:jc w:val="center"/>
        </w:trPr>
        <w:tc>
          <w:tcPr>
            <w:tcW w:w="1980" w:type="dxa"/>
            <w:tcBorders>
              <w:top w:val="single" w:sz="4" w:space="0" w:color="000000"/>
              <w:left w:val="single" w:sz="4" w:space="0" w:color="000000"/>
              <w:bottom w:val="single" w:sz="4" w:space="0" w:color="000000"/>
            </w:tcBorders>
            <w:vAlign w:val="center"/>
          </w:tcPr>
          <w:p w14:paraId="00CA3C0B" w14:textId="15284094" w:rsidR="008F0676" w:rsidRPr="009B6423" w:rsidRDefault="008F0676" w:rsidP="0054135F">
            <w:pPr>
              <w:pStyle w:val="Tablecontent"/>
            </w:pPr>
            <w:r w:rsidRPr="009B6423">
              <w:t>Major radius (</w:t>
            </w:r>
            <w:r w:rsidRPr="009B6423">
              <w:rPr>
                <w:i/>
                <w:iCs/>
              </w:rPr>
              <w:t>R</w:t>
            </w:r>
            <w:r w:rsidRPr="009B6423">
              <w:rPr>
                <w:vertAlign w:val="subscript"/>
              </w:rPr>
              <w:t>0</w:t>
            </w:r>
            <w:r w:rsidRPr="009B6423">
              <w:rPr>
                <w:rFonts w:hint="eastAsia"/>
                <w:lang w:eastAsia="zh-CN"/>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696E3342" w14:textId="17F3B05C" w:rsidR="008F0676" w:rsidRPr="009B6423" w:rsidRDefault="008F0676" w:rsidP="0054135F">
            <w:pPr>
              <w:pStyle w:val="Tablecontent"/>
            </w:pPr>
            <w:r w:rsidRPr="009B6423">
              <w:t xml:space="preserve">1.05 </w:t>
            </w:r>
            <w:r w:rsidRPr="009B6423">
              <w:rPr>
                <w:rFonts w:hint="eastAsia"/>
                <w:lang w:eastAsia="zh-CN"/>
              </w:rPr>
              <w:t>m</w:t>
            </w:r>
          </w:p>
        </w:tc>
      </w:tr>
      <w:tr w:rsidR="009B6423" w:rsidRPr="009B6423" w14:paraId="73A4AAA6" w14:textId="77777777" w:rsidTr="00D44629">
        <w:trPr>
          <w:trHeight w:val="567"/>
          <w:jc w:val="center"/>
        </w:trPr>
        <w:tc>
          <w:tcPr>
            <w:tcW w:w="1980" w:type="dxa"/>
            <w:tcBorders>
              <w:top w:val="single" w:sz="4" w:space="0" w:color="000000"/>
              <w:left w:val="single" w:sz="4" w:space="0" w:color="000000"/>
              <w:bottom w:val="single" w:sz="4" w:space="0" w:color="000000"/>
            </w:tcBorders>
            <w:vAlign w:val="center"/>
          </w:tcPr>
          <w:p w14:paraId="03DD753A" w14:textId="41D79C8D" w:rsidR="008F0676" w:rsidRPr="009B6423" w:rsidRDefault="008F0676" w:rsidP="0054135F">
            <w:pPr>
              <w:pStyle w:val="Tablecontent"/>
            </w:pPr>
            <w:r w:rsidRPr="009B6423">
              <w:t>Minor radius</w:t>
            </w:r>
            <w:r w:rsidR="003968E2" w:rsidRPr="009B6423">
              <w:t xml:space="preserve"> (</w:t>
            </w:r>
            <w:r w:rsidR="003968E2" w:rsidRPr="009B6423">
              <w:rPr>
                <w:i/>
                <w:iCs/>
              </w:rPr>
              <w:t>a</w:t>
            </w:r>
            <w:r w:rsidR="003968E2" w:rsidRPr="009B6423">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61E6F07C" w14:textId="468395BC" w:rsidR="008F0676" w:rsidRPr="009B6423" w:rsidRDefault="003968E2" w:rsidP="0054135F">
            <w:pPr>
              <w:pStyle w:val="Tablecontent"/>
            </w:pPr>
            <w:r w:rsidRPr="009B6423">
              <w:t>25-29 cm</w:t>
            </w:r>
          </w:p>
        </w:tc>
      </w:tr>
      <w:tr w:rsidR="009B6423" w:rsidRPr="009B6423" w14:paraId="536EBDBD" w14:textId="77777777" w:rsidTr="00D44629">
        <w:trPr>
          <w:trHeight w:val="567"/>
          <w:jc w:val="center"/>
        </w:trPr>
        <w:tc>
          <w:tcPr>
            <w:tcW w:w="1980" w:type="dxa"/>
            <w:tcBorders>
              <w:top w:val="single" w:sz="4" w:space="0" w:color="000000"/>
              <w:left w:val="single" w:sz="4" w:space="0" w:color="000000"/>
              <w:bottom w:val="single" w:sz="4" w:space="0" w:color="000000"/>
            </w:tcBorders>
            <w:vAlign w:val="center"/>
          </w:tcPr>
          <w:p w14:paraId="0F3387D6" w14:textId="2ADE2B24" w:rsidR="008F0676" w:rsidRPr="009B6423" w:rsidRDefault="003968E2" w:rsidP="0054135F">
            <w:pPr>
              <w:pStyle w:val="Tablecontent"/>
            </w:pPr>
            <w:r w:rsidRPr="009B6423">
              <w:t>Toroidal field (</w:t>
            </w:r>
            <w:r w:rsidRPr="009B6423">
              <w:rPr>
                <w:i/>
                <w:iCs/>
              </w:rPr>
              <w:t>B</w:t>
            </w:r>
            <w:r w:rsidRPr="009B6423">
              <w:rPr>
                <w:vertAlign w:val="subscript"/>
              </w:rPr>
              <w:t>t</w:t>
            </w:r>
            <w:r w:rsidRPr="009B6423">
              <w:rPr>
                <w:rFonts w:hint="eastAsia"/>
                <w:lang w:eastAsia="zh-CN"/>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46EED503" w14:textId="33C922F3" w:rsidR="008F0676" w:rsidRPr="009B6423" w:rsidRDefault="003C155D" w:rsidP="0054135F">
            <w:pPr>
              <w:pStyle w:val="Tablecontent"/>
            </w:pPr>
            <w:r w:rsidRPr="009B6423">
              <w:t>&lt;</w:t>
            </w:r>
            <w:r w:rsidR="00562396" w:rsidRPr="009B6423">
              <w:t>2.</w:t>
            </w:r>
            <w:r w:rsidRPr="009B6423">
              <w:t>4</w:t>
            </w:r>
            <w:r w:rsidR="00562396" w:rsidRPr="009B6423">
              <w:t xml:space="preserve"> </w:t>
            </w:r>
            <w:r w:rsidR="00562396" w:rsidRPr="009B6423">
              <w:rPr>
                <w:rFonts w:hint="eastAsia"/>
                <w:lang w:eastAsia="zh-CN"/>
              </w:rPr>
              <w:t>T</w:t>
            </w:r>
          </w:p>
        </w:tc>
      </w:tr>
      <w:tr w:rsidR="009B6423" w:rsidRPr="009B6423" w14:paraId="2A48AC09" w14:textId="77777777" w:rsidTr="00D44629">
        <w:trPr>
          <w:trHeight w:val="567"/>
          <w:jc w:val="center"/>
        </w:trPr>
        <w:tc>
          <w:tcPr>
            <w:tcW w:w="1980" w:type="dxa"/>
            <w:tcBorders>
              <w:top w:val="single" w:sz="4" w:space="0" w:color="000000"/>
              <w:left w:val="single" w:sz="4" w:space="0" w:color="000000"/>
              <w:bottom w:val="single" w:sz="4" w:space="0" w:color="000000"/>
            </w:tcBorders>
            <w:vAlign w:val="center"/>
          </w:tcPr>
          <w:p w14:paraId="5A71D9D8" w14:textId="1EDFF18C" w:rsidR="008F0676" w:rsidRPr="009B6423" w:rsidRDefault="00562396" w:rsidP="0054135F">
            <w:pPr>
              <w:pStyle w:val="Tablecontent"/>
            </w:pPr>
            <w:r w:rsidRPr="009B6423">
              <w:t>Plasma current (</w:t>
            </w:r>
            <w:r w:rsidRPr="009B6423">
              <w:rPr>
                <w:i/>
                <w:iCs/>
              </w:rPr>
              <w:t>I</w:t>
            </w:r>
            <w:r w:rsidRPr="009B6423">
              <w:rPr>
                <w:vertAlign w:val="subscript"/>
              </w:rPr>
              <w:t>p</w:t>
            </w:r>
            <w:r w:rsidRPr="009B6423">
              <w:rPr>
                <w:rFonts w:hint="eastAsia"/>
                <w:lang w:eastAsia="zh-CN"/>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5CBF19AB" w14:textId="7066C0BF" w:rsidR="008F0676" w:rsidRPr="009B6423" w:rsidRDefault="003C155D" w:rsidP="0054135F">
            <w:pPr>
              <w:pStyle w:val="Tablecontent"/>
            </w:pPr>
            <w:r w:rsidRPr="009B6423">
              <w:t>&lt;</w:t>
            </w:r>
            <w:r w:rsidR="00562396" w:rsidRPr="009B6423">
              <w:t>2</w:t>
            </w:r>
            <w:r w:rsidRPr="009B6423">
              <w:t>4</w:t>
            </w:r>
            <w:r w:rsidR="00562396" w:rsidRPr="009B6423">
              <w:t xml:space="preserve">0 </w:t>
            </w:r>
            <w:r w:rsidR="00562396" w:rsidRPr="009B6423">
              <w:rPr>
                <w:rFonts w:hint="eastAsia"/>
                <w:lang w:eastAsia="zh-CN"/>
              </w:rPr>
              <w:t>kA</w:t>
            </w:r>
          </w:p>
        </w:tc>
      </w:tr>
      <w:tr w:rsidR="009B6423" w:rsidRPr="009B6423" w14:paraId="73FF3885" w14:textId="77777777" w:rsidTr="00D44629">
        <w:trPr>
          <w:trHeight w:val="567"/>
          <w:jc w:val="center"/>
        </w:trPr>
        <w:tc>
          <w:tcPr>
            <w:tcW w:w="1980" w:type="dxa"/>
            <w:tcBorders>
              <w:top w:val="single" w:sz="4" w:space="0" w:color="000000"/>
              <w:left w:val="single" w:sz="4" w:space="0" w:color="000000"/>
              <w:bottom w:val="single" w:sz="4" w:space="0" w:color="000000"/>
            </w:tcBorders>
            <w:vAlign w:val="center"/>
          </w:tcPr>
          <w:p w14:paraId="10EEF411" w14:textId="4E98F65B" w:rsidR="00562396" w:rsidRPr="009B6423" w:rsidRDefault="00562396" w:rsidP="0054135F">
            <w:pPr>
              <w:pStyle w:val="Tablecontent"/>
            </w:pPr>
            <w:r w:rsidRPr="009B6423">
              <w:t xml:space="preserve">Plasma densities </w:t>
            </w:r>
            <w:r w:rsidRPr="009B6423">
              <w:rPr>
                <w:rFonts w:hint="eastAsia"/>
                <w:lang w:eastAsia="zh-CN"/>
              </w:rPr>
              <w:t>(</w:t>
            </w:r>
            <w:r w:rsidRPr="009B6423">
              <w:rPr>
                <w:i/>
                <w:iCs/>
                <w:lang w:eastAsia="zh-CN"/>
              </w:rPr>
              <w:t>n</w:t>
            </w:r>
            <w:r w:rsidRPr="009B6423">
              <w:rPr>
                <w:vertAlign w:val="subscript"/>
                <w:lang w:eastAsia="zh-CN"/>
              </w:rPr>
              <w:t>e</w:t>
            </w:r>
            <w:r w:rsidRPr="009B6423">
              <w:rPr>
                <w:lang w:eastAsia="zh-CN"/>
              </w:rPr>
              <w:softHyphen/>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3A15DE55" w14:textId="3A2B447D" w:rsidR="00562396" w:rsidRPr="009B6423" w:rsidRDefault="006B7D73" w:rsidP="0054135F">
            <w:pPr>
              <w:pStyle w:val="Tablecontent"/>
              <w:rPr>
                <w:vertAlign w:val="superscript"/>
              </w:rPr>
            </w:pPr>
            <w:r w:rsidRPr="009B6423">
              <w:rPr>
                <w:lang w:eastAsia="zh-CN"/>
              </w:rPr>
              <w:t>(1-7)</w:t>
            </w:r>
            <m:oMath>
              <m:r>
                <w:rPr>
                  <w:rFonts w:ascii="Cambria Math" w:hAnsi="Cambria Math"/>
                  <w:lang w:eastAsia="zh-CN"/>
                </w:rPr>
                <m:t>×</m:t>
              </m:r>
            </m:oMath>
            <w:r w:rsidR="00562396" w:rsidRPr="009B6423">
              <w:t>10</w:t>
            </w:r>
            <w:r w:rsidR="00562396" w:rsidRPr="009B6423">
              <w:rPr>
                <w:vertAlign w:val="superscript"/>
              </w:rPr>
              <w:t>19</w:t>
            </w:r>
            <w:r w:rsidR="00562396" w:rsidRPr="009B6423">
              <w:t xml:space="preserve"> </w:t>
            </w:r>
            <w:r w:rsidR="00562396" w:rsidRPr="009B6423">
              <w:rPr>
                <w:rFonts w:hint="eastAsia"/>
                <w:lang w:eastAsia="zh-CN"/>
              </w:rPr>
              <w:t>m</w:t>
            </w:r>
            <w:r w:rsidR="00562396" w:rsidRPr="009B6423">
              <w:rPr>
                <w:vertAlign w:val="superscript"/>
              </w:rPr>
              <w:t>-3</w:t>
            </w:r>
          </w:p>
        </w:tc>
      </w:tr>
      <w:tr w:rsidR="006B7D73" w:rsidRPr="009B6423" w14:paraId="1F88C170" w14:textId="77777777" w:rsidTr="00D44629">
        <w:trPr>
          <w:trHeight w:val="567"/>
          <w:jc w:val="center"/>
        </w:trPr>
        <w:tc>
          <w:tcPr>
            <w:tcW w:w="1980" w:type="dxa"/>
            <w:tcBorders>
              <w:top w:val="single" w:sz="4" w:space="0" w:color="000000"/>
              <w:left w:val="single" w:sz="4" w:space="0" w:color="000000"/>
              <w:bottom w:val="single" w:sz="4" w:space="0" w:color="000000"/>
            </w:tcBorders>
            <w:vAlign w:val="center"/>
          </w:tcPr>
          <w:p w14:paraId="6A72A774" w14:textId="77777777" w:rsidR="006B7D73" w:rsidRPr="009B6423" w:rsidRDefault="006B7D73" w:rsidP="0054135F">
            <w:pPr>
              <w:pStyle w:val="Tablecontent"/>
            </w:pPr>
            <w:r w:rsidRPr="009B6423">
              <w:rPr>
                <w:rFonts w:hint="cs"/>
              </w:rPr>
              <w:t>E</w:t>
            </w:r>
            <w:r w:rsidRPr="009B6423">
              <w:t>lectron temperatur (</w:t>
            </w:r>
            <w:r w:rsidRPr="009B6423">
              <w:rPr>
                <w:i/>
                <w:iCs/>
              </w:rPr>
              <w:t>T</w:t>
            </w:r>
            <w:r w:rsidRPr="009B6423">
              <w:rPr>
                <w:vertAlign w:val="subscript"/>
              </w:rPr>
              <w:t>e</w:t>
            </w:r>
            <w:r w:rsidRPr="009B6423">
              <w:t>)</w:t>
            </w:r>
          </w:p>
          <w:p w14:paraId="3409E017" w14:textId="231D3B43" w:rsidR="003C155D" w:rsidRPr="009B6423" w:rsidRDefault="003C155D" w:rsidP="0054135F">
            <w:pPr>
              <w:pStyle w:val="Tablecontent"/>
            </w:pPr>
            <w:r w:rsidRPr="009B6423">
              <w:rPr>
                <w:rFonts w:hint="cs"/>
              </w:rPr>
              <w:t>(</w:t>
            </w:r>
            <w:r w:rsidRPr="009B6423">
              <w:t>With ohmic heating)</w:t>
            </w:r>
          </w:p>
        </w:tc>
        <w:tc>
          <w:tcPr>
            <w:tcW w:w="1417" w:type="dxa"/>
            <w:tcBorders>
              <w:top w:val="single" w:sz="4" w:space="0" w:color="000000"/>
              <w:left w:val="single" w:sz="4" w:space="0" w:color="000000"/>
              <w:bottom w:val="single" w:sz="4" w:space="0" w:color="000000"/>
              <w:right w:val="single" w:sz="4" w:space="0" w:color="000000"/>
            </w:tcBorders>
            <w:vAlign w:val="center"/>
          </w:tcPr>
          <w:p w14:paraId="79E69FAE" w14:textId="34FD4ECA" w:rsidR="006B7D73" w:rsidRPr="009B6423" w:rsidRDefault="006B7D73" w:rsidP="0054135F">
            <w:pPr>
              <w:pStyle w:val="Tablecontent"/>
              <w:rPr>
                <w:lang w:eastAsia="zh-CN"/>
              </w:rPr>
            </w:pPr>
            <w:r w:rsidRPr="009B6423">
              <w:rPr>
                <w:rFonts w:hint="eastAsia"/>
                <w:lang w:eastAsia="zh-CN"/>
              </w:rPr>
              <w:t>~</w:t>
            </w:r>
            <w:r w:rsidRPr="009B6423">
              <w:rPr>
                <w:lang w:eastAsia="zh-CN"/>
              </w:rPr>
              <w:t xml:space="preserve">1 </w:t>
            </w:r>
            <w:r w:rsidRPr="009B6423">
              <w:rPr>
                <w:rFonts w:hint="eastAsia"/>
                <w:lang w:eastAsia="zh-CN"/>
              </w:rPr>
              <w:t>k</w:t>
            </w:r>
            <w:r w:rsidRPr="009B6423">
              <w:rPr>
                <w:lang w:eastAsia="zh-CN"/>
              </w:rPr>
              <w:t>eV</w:t>
            </w:r>
          </w:p>
        </w:tc>
      </w:tr>
      <w:bookmarkEnd w:id="2"/>
    </w:tbl>
    <w:p w14:paraId="3957F718" w14:textId="741AAD7F" w:rsidR="001B3762" w:rsidRPr="009B6423" w:rsidRDefault="001B3762" w:rsidP="001B3762">
      <w:pPr>
        <w:pStyle w:val="Paragraph"/>
      </w:pPr>
    </w:p>
    <w:p w14:paraId="3E7EE1F0" w14:textId="0AD53C81" w:rsidR="00316E00" w:rsidRPr="009B6423" w:rsidRDefault="00E2598A" w:rsidP="001B3762">
      <w:pPr>
        <w:pStyle w:val="Paragraph"/>
      </w:pPr>
      <w:r w:rsidRPr="009B6423">
        <w:t>The</w:t>
      </w:r>
      <w:r w:rsidR="00014A12" w:rsidRPr="009B6423">
        <w:t xml:space="preserve"> ECRH system has been </w:t>
      </w:r>
      <w:r w:rsidR="00D74E51" w:rsidRPr="009B6423">
        <w:t>developed for J-TEXT to increase the core electron temperature and also to study the non-inductive current drive</w:t>
      </w:r>
      <w:r w:rsidR="00014A12" w:rsidRPr="009B6423">
        <w:t>.</w:t>
      </w:r>
      <w:r w:rsidR="00D44629" w:rsidRPr="009B6423">
        <w:t xml:space="preserve"> This system is designed to work at the X2 mode for plasma heating and non-inductive current </w:t>
      </w:r>
      <w:r w:rsidR="00936566" w:rsidRPr="009B6423">
        <w:t>drive</w:t>
      </w:r>
      <w:r w:rsidR="00674F38" w:rsidRPr="009B6423">
        <w:t xml:space="preserve">, </w:t>
      </w:r>
      <w:r w:rsidR="00B40122" w:rsidRPr="009B6423">
        <w:t>considering its practical application.</w:t>
      </w:r>
    </w:p>
    <w:p w14:paraId="71371071" w14:textId="19FCA66B" w:rsidR="00B40122" w:rsidRPr="009B6423" w:rsidRDefault="00314AD7" w:rsidP="001B3762">
      <w:pPr>
        <w:pStyle w:val="Paragraph"/>
      </w:pPr>
      <w:r w:rsidRPr="009B6423">
        <w:lastRenderedPageBreak/>
        <w:t>As the core component of ECRH system, the gyrotron generates high power microwave of special frequency</w:t>
      </w:r>
      <w:r w:rsidR="00B11003" w:rsidRPr="009B6423">
        <w:t xml:space="preserve"> during a long pulse. </w:t>
      </w:r>
      <w:r w:rsidR="00283F5F" w:rsidRPr="009B6423">
        <w:rPr>
          <w:rFonts w:hint="cs"/>
        </w:rPr>
        <w:t>T</w:t>
      </w:r>
      <w:r w:rsidR="00283F5F" w:rsidRPr="009B6423">
        <w:t xml:space="preserve">he J-TEXT ECRH system contains two </w:t>
      </w:r>
      <w:r w:rsidR="000E2839" w:rsidRPr="009B6423">
        <w:t xml:space="preserve">gyrotrons of </w:t>
      </w:r>
      <w:r w:rsidR="00283F5F" w:rsidRPr="009B6423">
        <w:t>500 kW</w:t>
      </w:r>
      <w:r w:rsidR="00A20A84" w:rsidRPr="009B6423">
        <w:t xml:space="preserve"> power each</w:t>
      </w:r>
      <w:r w:rsidR="00283F5F" w:rsidRPr="009B6423">
        <w:t xml:space="preserve"> which are both manufactured by GYCOM</w:t>
      </w:r>
      <w:r w:rsidR="007C0CFD" w:rsidRPr="009B6423">
        <w:t xml:space="preserve"> Ltd.</w:t>
      </w:r>
      <w:r w:rsidR="00283F5F" w:rsidRPr="009B6423">
        <w:t>, so in total the ECRH system could realize an output of 1 MW.</w:t>
      </w:r>
      <w:r w:rsidRPr="009B6423">
        <w:t xml:space="preserve"> </w:t>
      </w:r>
      <w:r w:rsidR="00B11003" w:rsidRPr="009B6423">
        <w:t xml:space="preserve">The main characteristic parameters are given in Table 2. </w:t>
      </w:r>
      <w:r w:rsidR="001A4745" w:rsidRPr="009B6423">
        <w:t>The first gyrotron finished its commissioning tests and was put into formal operation in</w:t>
      </w:r>
      <w:r w:rsidR="00DF5E8B" w:rsidRPr="009B6423">
        <w:t xml:space="preserve"> J-TEXT</w:t>
      </w:r>
      <w:r w:rsidR="001A4745" w:rsidRPr="009B6423">
        <w:t xml:space="preserve"> physical experiments </w:t>
      </w:r>
      <w:r w:rsidR="00DF5E8B" w:rsidRPr="009B6423">
        <w:t>since</w:t>
      </w:r>
      <w:r w:rsidR="001A4745" w:rsidRPr="009B6423">
        <w:t xml:space="preserve"> 2019.</w:t>
      </w:r>
      <w:r w:rsidR="00DF5E8B" w:rsidRPr="009B6423">
        <w:t xml:space="preserve"> The commissioning tests of the second gyrotron were just finished in 2022.</w:t>
      </w:r>
    </w:p>
    <w:p w14:paraId="77B4A1CB" w14:textId="56AF75BD" w:rsidR="00B11003" w:rsidRPr="009B6423" w:rsidRDefault="00B11003" w:rsidP="00B11003">
      <w:pPr>
        <w:pStyle w:val="TableCaption"/>
      </w:pPr>
      <w:bookmarkStart w:id="3" w:name="_Hlk104485542"/>
      <w:r w:rsidRPr="009B6423">
        <w:rPr>
          <w:b/>
          <w:bCs/>
        </w:rPr>
        <w:t>Table 2.</w:t>
      </w:r>
      <w:r w:rsidRPr="009B6423">
        <w:t xml:space="preserve"> Main characteristic parameters of the gyrotrons for </w:t>
      </w:r>
      <w:bookmarkEnd w:id="3"/>
      <w:r w:rsidRPr="009B6423">
        <w:t>J-TEXT ECRH system</w:t>
      </w:r>
      <w:r w:rsidR="00D61A97" w:rsidRPr="009B6423">
        <w:t>.</w:t>
      </w:r>
    </w:p>
    <w:tbl>
      <w:tblPr>
        <w:tblW w:w="4672" w:type="dxa"/>
        <w:jc w:val="center"/>
        <w:tblLayout w:type="fixed"/>
        <w:tblLook w:val="0000" w:firstRow="0" w:lastRow="0" w:firstColumn="0" w:lastColumn="0" w:noHBand="0" w:noVBand="0"/>
      </w:tblPr>
      <w:tblGrid>
        <w:gridCol w:w="2122"/>
        <w:gridCol w:w="1275"/>
        <w:gridCol w:w="1275"/>
      </w:tblGrid>
      <w:tr w:rsidR="009B6423" w:rsidRPr="009B6423" w14:paraId="43B0DE50" w14:textId="278932A4" w:rsidTr="00432548">
        <w:trPr>
          <w:trHeight w:val="567"/>
          <w:jc w:val="center"/>
        </w:trPr>
        <w:tc>
          <w:tcPr>
            <w:tcW w:w="2122" w:type="dxa"/>
            <w:tcBorders>
              <w:top w:val="single" w:sz="4" w:space="0" w:color="000000"/>
              <w:left w:val="single" w:sz="4" w:space="0" w:color="000000"/>
              <w:bottom w:val="single" w:sz="4" w:space="0" w:color="000000"/>
            </w:tcBorders>
            <w:vAlign w:val="center"/>
          </w:tcPr>
          <w:p w14:paraId="79254750" w14:textId="467387B3" w:rsidR="00432548" w:rsidRPr="009B6423" w:rsidRDefault="00432548" w:rsidP="00432548">
            <w:pPr>
              <w:pStyle w:val="TableHeadBold"/>
            </w:pPr>
            <w:r w:rsidRPr="009B6423">
              <w:t>Parameter</w:t>
            </w:r>
            <w:r w:rsidR="00680608" w:rsidRPr="009B6423">
              <w:t>s</w:t>
            </w:r>
          </w:p>
        </w:tc>
        <w:tc>
          <w:tcPr>
            <w:tcW w:w="1275" w:type="dxa"/>
            <w:tcBorders>
              <w:top w:val="single" w:sz="4" w:space="0" w:color="000000"/>
              <w:left w:val="single" w:sz="4" w:space="0" w:color="000000"/>
              <w:bottom w:val="single" w:sz="4" w:space="0" w:color="000000"/>
              <w:right w:val="single" w:sz="4" w:space="0" w:color="000000"/>
            </w:tcBorders>
            <w:vAlign w:val="center"/>
          </w:tcPr>
          <w:p w14:paraId="72329DE7" w14:textId="77777777" w:rsidR="004E3884" w:rsidRPr="009B6423" w:rsidRDefault="00432548" w:rsidP="00432548">
            <w:pPr>
              <w:pStyle w:val="TableHeadBold"/>
            </w:pPr>
            <w:r w:rsidRPr="009B6423">
              <w:rPr>
                <w:rFonts w:hint="cs"/>
              </w:rPr>
              <w:t>V</w:t>
            </w:r>
            <w:r w:rsidRPr="009B6423">
              <w:t>alue</w:t>
            </w:r>
          </w:p>
          <w:p w14:paraId="262DBCCD" w14:textId="1F1E8DCC" w:rsidR="00432548" w:rsidRPr="009B6423" w:rsidRDefault="00432548" w:rsidP="00432548">
            <w:pPr>
              <w:pStyle w:val="TableHeadBold"/>
            </w:pPr>
            <w:r w:rsidRPr="009B6423">
              <w:t>(#1 gyrotron)</w:t>
            </w:r>
          </w:p>
        </w:tc>
        <w:tc>
          <w:tcPr>
            <w:tcW w:w="1275" w:type="dxa"/>
            <w:tcBorders>
              <w:top w:val="single" w:sz="4" w:space="0" w:color="000000"/>
              <w:left w:val="single" w:sz="4" w:space="0" w:color="000000"/>
              <w:bottom w:val="single" w:sz="4" w:space="0" w:color="000000"/>
              <w:right w:val="single" w:sz="4" w:space="0" w:color="000000"/>
            </w:tcBorders>
            <w:vAlign w:val="center"/>
          </w:tcPr>
          <w:p w14:paraId="444BD949" w14:textId="77777777" w:rsidR="004E3884" w:rsidRPr="009B6423" w:rsidRDefault="00432548" w:rsidP="00432548">
            <w:pPr>
              <w:pStyle w:val="TableHeadBold"/>
            </w:pPr>
            <w:r w:rsidRPr="009B6423">
              <w:rPr>
                <w:rFonts w:hint="cs"/>
              </w:rPr>
              <w:t>V</w:t>
            </w:r>
            <w:r w:rsidRPr="009B6423">
              <w:t>alue</w:t>
            </w:r>
          </w:p>
          <w:p w14:paraId="04584B21" w14:textId="35D194F2" w:rsidR="00432548" w:rsidRPr="009B6423" w:rsidRDefault="00432548" w:rsidP="00432548">
            <w:pPr>
              <w:pStyle w:val="TableHeadBold"/>
            </w:pPr>
            <w:r w:rsidRPr="009B6423">
              <w:t>(#2 gyrotron)</w:t>
            </w:r>
          </w:p>
        </w:tc>
      </w:tr>
      <w:tr w:rsidR="009B6423" w:rsidRPr="009B6423" w14:paraId="5240133D" w14:textId="23C00C82" w:rsidTr="00432548">
        <w:trPr>
          <w:trHeight w:val="567"/>
          <w:jc w:val="center"/>
        </w:trPr>
        <w:tc>
          <w:tcPr>
            <w:tcW w:w="2122" w:type="dxa"/>
            <w:tcBorders>
              <w:top w:val="single" w:sz="4" w:space="0" w:color="000000"/>
              <w:left w:val="single" w:sz="4" w:space="0" w:color="000000"/>
              <w:bottom w:val="single" w:sz="4" w:space="0" w:color="000000"/>
            </w:tcBorders>
            <w:vAlign w:val="center"/>
          </w:tcPr>
          <w:p w14:paraId="734D74BB" w14:textId="1CFE5E17" w:rsidR="00432548" w:rsidRPr="009B6423" w:rsidRDefault="00432548" w:rsidP="00432548">
            <w:pPr>
              <w:pStyle w:val="Tablecontent"/>
            </w:pPr>
            <w:r w:rsidRPr="009B6423">
              <w:t>Frequency</w:t>
            </w:r>
          </w:p>
        </w:tc>
        <w:tc>
          <w:tcPr>
            <w:tcW w:w="1275" w:type="dxa"/>
            <w:tcBorders>
              <w:top w:val="single" w:sz="4" w:space="0" w:color="000000"/>
              <w:left w:val="single" w:sz="4" w:space="0" w:color="000000"/>
              <w:bottom w:val="single" w:sz="4" w:space="0" w:color="000000"/>
              <w:right w:val="single" w:sz="4" w:space="0" w:color="000000"/>
            </w:tcBorders>
            <w:vAlign w:val="center"/>
          </w:tcPr>
          <w:p w14:paraId="7D8429AF" w14:textId="15CA0BBE" w:rsidR="00432548" w:rsidRPr="009B6423" w:rsidRDefault="00432548" w:rsidP="00432548">
            <w:pPr>
              <w:pStyle w:val="Tablecontent"/>
            </w:pPr>
            <w:r w:rsidRPr="009B6423">
              <w:t xml:space="preserve">105 </w:t>
            </w:r>
            <w:r w:rsidRPr="009B6423">
              <w:rPr>
                <w:lang w:eastAsia="zh-CN"/>
              </w:rPr>
              <w:t>GHz</w:t>
            </w:r>
          </w:p>
        </w:tc>
        <w:tc>
          <w:tcPr>
            <w:tcW w:w="1275" w:type="dxa"/>
            <w:tcBorders>
              <w:top w:val="single" w:sz="4" w:space="0" w:color="000000"/>
              <w:left w:val="single" w:sz="4" w:space="0" w:color="000000"/>
              <w:bottom w:val="single" w:sz="4" w:space="0" w:color="000000"/>
              <w:right w:val="single" w:sz="4" w:space="0" w:color="000000"/>
            </w:tcBorders>
            <w:vAlign w:val="center"/>
          </w:tcPr>
          <w:p w14:paraId="1C2AA13E" w14:textId="6A2B5929" w:rsidR="00432548" w:rsidRPr="009B6423" w:rsidRDefault="00432548" w:rsidP="00432548">
            <w:pPr>
              <w:pStyle w:val="Tablecontent"/>
            </w:pPr>
            <w:r w:rsidRPr="009B6423">
              <w:t xml:space="preserve">105 </w:t>
            </w:r>
            <w:r w:rsidRPr="009B6423">
              <w:rPr>
                <w:lang w:eastAsia="zh-CN"/>
              </w:rPr>
              <w:t>GHz</w:t>
            </w:r>
          </w:p>
        </w:tc>
      </w:tr>
      <w:tr w:rsidR="009B6423" w:rsidRPr="009B6423" w14:paraId="2DDC7827" w14:textId="0F03A284" w:rsidTr="00432548">
        <w:trPr>
          <w:trHeight w:val="567"/>
          <w:jc w:val="center"/>
        </w:trPr>
        <w:tc>
          <w:tcPr>
            <w:tcW w:w="2122" w:type="dxa"/>
            <w:tcBorders>
              <w:top w:val="single" w:sz="4" w:space="0" w:color="000000"/>
              <w:left w:val="single" w:sz="4" w:space="0" w:color="000000"/>
              <w:bottom w:val="single" w:sz="4" w:space="0" w:color="000000"/>
            </w:tcBorders>
            <w:vAlign w:val="center"/>
          </w:tcPr>
          <w:p w14:paraId="7F2EDDF4" w14:textId="02805D57" w:rsidR="00432548" w:rsidRPr="009B6423" w:rsidRDefault="00432548" w:rsidP="00432548">
            <w:pPr>
              <w:pStyle w:val="Tablecontent"/>
            </w:pPr>
            <w:r w:rsidRPr="009B6423">
              <w:t>Maximum output power</w:t>
            </w:r>
          </w:p>
        </w:tc>
        <w:tc>
          <w:tcPr>
            <w:tcW w:w="1275" w:type="dxa"/>
            <w:tcBorders>
              <w:top w:val="single" w:sz="4" w:space="0" w:color="000000"/>
              <w:left w:val="single" w:sz="4" w:space="0" w:color="000000"/>
              <w:bottom w:val="single" w:sz="4" w:space="0" w:color="000000"/>
              <w:right w:val="single" w:sz="4" w:space="0" w:color="000000"/>
            </w:tcBorders>
            <w:vAlign w:val="center"/>
          </w:tcPr>
          <w:p w14:paraId="4405CED4" w14:textId="2E8DD455" w:rsidR="00432548" w:rsidRPr="009B6423" w:rsidRDefault="00432548" w:rsidP="00432548">
            <w:pPr>
              <w:pStyle w:val="Tablecontent"/>
            </w:pPr>
            <w:r w:rsidRPr="009B6423">
              <w:t>500 kW</w:t>
            </w:r>
          </w:p>
        </w:tc>
        <w:tc>
          <w:tcPr>
            <w:tcW w:w="1275" w:type="dxa"/>
            <w:tcBorders>
              <w:top w:val="single" w:sz="4" w:space="0" w:color="000000"/>
              <w:left w:val="single" w:sz="4" w:space="0" w:color="000000"/>
              <w:bottom w:val="single" w:sz="4" w:space="0" w:color="000000"/>
              <w:right w:val="single" w:sz="4" w:space="0" w:color="000000"/>
            </w:tcBorders>
            <w:vAlign w:val="center"/>
          </w:tcPr>
          <w:p w14:paraId="6C864FFD" w14:textId="1C0873F5" w:rsidR="00432548" w:rsidRPr="009B6423" w:rsidRDefault="00432548" w:rsidP="00432548">
            <w:pPr>
              <w:pStyle w:val="Tablecontent"/>
            </w:pPr>
            <w:r w:rsidRPr="009B6423">
              <w:t>500 kW</w:t>
            </w:r>
          </w:p>
        </w:tc>
      </w:tr>
      <w:tr w:rsidR="009B6423" w:rsidRPr="009B6423" w14:paraId="1C6564E0" w14:textId="2257A3D4" w:rsidTr="00432548">
        <w:trPr>
          <w:trHeight w:val="567"/>
          <w:jc w:val="center"/>
        </w:trPr>
        <w:tc>
          <w:tcPr>
            <w:tcW w:w="2122" w:type="dxa"/>
            <w:tcBorders>
              <w:top w:val="single" w:sz="4" w:space="0" w:color="000000"/>
              <w:left w:val="single" w:sz="4" w:space="0" w:color="000000"/>
              <w:bottom w:val="single" w:sz="4" w:space="0" w:color="000000"/>
            </w:tcBorders>
            <w:vAlign w:val="center"/>
          </w:tcPr>
          <w:p w14:paraId="7DFA4189" w14:textId="07CCAC7A" w:rsidR="00432548" w:rsidRPr="009B6423" w:rsidRDefault="00432548" w:rsidP="00432548">
            <w:pPr>
              <w:pStyle w:val="Tablecontent"/>
            </w:pPr>
            <w:r w:rsidRPr="009B6423">
              <w:t>Maximum pulse duration</w:t>
            </w:r>
          </w:p>
        </w:tc>
        <w:tc>
          <w:tcPr>
            <w:tcW w:w="1275" w:type="dxa"/>
            <w:tcBorders>
              <w:top w:val="single" w:sz="4" w:space="0" w:color="000000"/>
              <w:left w:val="single" w:sz="4" w:space="0" w:color="000000"/>
              <w:bottom w:val="single" w:sz="4" w:space="0" w:color="000000"/>
              <w:right w:val="single" w:sz="4" w:space="0" w:color="000000"/>
            </w:tcBorders>
            <w:vAlign w:val="center"/>
          </w:tcPr>
          <w:p w14:paraId="04B12F04" w14:textId="2C30CAAE" w:rsidR="00432548" w:rsidRPr="009B6423" w:rsidRDefault="00432548" w:rsidP="00432548">
            <w:pPr>
              <w:pStyle w:val="Tablecontent"/>
            </w:pPr>
            <w:r w:rsidRPr="009B6423">
              <w:t>1 s</w:t>
            </w:r>
          </w:p>
        </w:tc>
        <w:tc>
          <w:tcPr>
            <w:tcW w:w="1275" w:type="dxa"/>
            <w:tcBorders>
              <w:top w:val="single" w:sz="4" w:space="0" w:color="000000"/>
              <w:left w:val="single" w:sz="4" w:space="0" w:color="000000"/>
              <w:bottom w:val="single" w:sz="4" w:space="0" w:color="000000"/>
              <w:right w:val="single" w:sz="4" w:space="0" w:color="000000"/>
            </w:tcBorders>
            <w:vAlign w:val="center"/>
          </w:tcPr>
          <w:p w14:paraId="55140CE8" w14:textId="0B552D5D" w:rsidR="00432548" w:rsidRPr="009B6423" w:rsidRDefault="00432548" w:rsidP="00432548">
            <w:pPr>
              <w:pStyle w:val="Tablecontent"/>
            </w:pPr>
            <w:r w:rsidRPr="009B6423">
              <w:t>1 s</w:t>
            </w:r>
          </w:p>
        </w:tc>
      </w:tr>
      <w:tr w:rsidR="009B6423" w:rsidRPr="009B6423" w14:paraId="29F0B8B5" w14:textId="5DB889DD" w:rsidTr="00432548">
        <w:trPr>
          <w:trHeight w:val="567"/>
          <w:jc w:val="center"/>
        </w:trPr>
        <w:tc>
          <w:tcPr>
            <w:tcW w:w="2122" w:type="dxa"/>
            <w:tcBorders>
              <w:top w:val="single" w:sz="4" w:space="0" w:color="000000"/>
              <w:left w:val="single" w:sz="4" w:space="0" w:color="000000"/>
              <w:bottom w:val="single" w:sz="4" w:space="0" w:color="000000"/>
            </w:tcBorders>
            <w:vAlign w:val="center"/>
          </w:tcPr>
          <w:p w14:paraId="0F824B26" w14:textId="1489A1E3" w:rsidR="00432548" w:rsidRPr="009B6423" w:rsidRDefault="00432548" w:rsidP="00432548">
            <w:pPr>
              <w:pStyle w:val="Tablecontent"/>
            </w:pPr>
            <w:r w:rsidRPr="009B6423">
              <w:rPr>
                <w:rFonts w:hint="cs"/>
              </w:rPr>
              <w:t>T</w:t>
            </w:r>
            <w:r w:rsidRPr="009B6423">
              <w:t>EM</w:t>
            </w:r>
            <w:r w:rsidRPr="009B6423">
              <w:rPr>
                <w:vertAlign w:val="subscript"/>
              </w:rPr>
              <w:t>00</w:t>
            </w:r>
            <w:r w:rsidRPr="009B6423">
              <w:t xml:space="preserve"> mode purity</w:t>
            </w:r>
          </w:p>
          <w:p w14:paraId="78DBB698" w14:textId="4A613D87" w:rsidR="00432548" w:rsidRPr="009B6423" w:rsidRDefault="00432548" w:rsidP="00432548">
            <w:pPr>
              <w:pStyle w:val="Tablecontent"/>
            </w:pPr>
            <w:r w:rsidRPr="009B6423">
              <w:t>(after MOU)</w:t>
            </w:r>
          </w:p>
        </w:tc>
        <w:tc>
          <w:tcPr>
            <w:tcW w:w="1275" w:type="dxa"/>
            <w:tcBorders>
              <w:top w:val="single" w:sz="4" w:space="0" w:color="000000"/>
              <w:left w:val="single" w:sz="4" w:space="0" w:color="000000"/>
              <w:bottom w:val="single" w:sz="4" w:space="0" w:color="000000"/>
              <w:right w:val="single" w:sz="4" w:space="0" w:color="000000"/>
            </w:tcBorders>
            <w:vAlign w:val="center"/>
          </w:tcPr>
          <w:p w14:paraId="1FF8E187" w14:textId="7DF4B1EE" w:rsidR="00432548" w:rsidRPr="009B6423" w:rsidRDefault="00432548" w:rsidP="00432548">
            <w:pPr>
              <w:pStyle w:val="Tablecontent"/>
            </w:pPr>
            <w:r w:rsidRPr="009B6423">
              <w:rPr>
                <w:rFonts w:hint="cs"/>
              </w:rPr>
              <w:t>9</w:t>
            </w:r>
            <w:r w:rsidR="0098634C" w:rsidRPr="009B6423">
              <w:t>7</w:t>
            </w:r>
            <w:r w:rsidR="00F50720" w:rsidRPr="009B6423">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1B513E97" w14:textId="59BE2472" w:rsidR="00432548" w:rsidRPr="009B6423" w:rsidRDefault="00432548" w:rsidP="00432548">
            <w:pPr>
              <w:pStyle w:val="Tablecontent"/>
            </w:pPr>
            <w:r w:rsidRPr="009B6423">
              <w:rPr>
                <w:rFonts w:hint="cs"/>
              </w:rPr>
              <w:t>9</w:t>
            </w:r>
            <w:r w:rsidRPr="009B6423">
              <w:t>8</w:t>
            </w:r>
            <w:r w:rsidR="00F50720" w:rsidRPr="009B6423">
              <w:t>%</w:t>
            </w:r>
          </w:p>
        </w:tc>
      </w:tr>
      <w:tr w:rsidR="004E3884" w:rsidRPr="009B6423" w14:paraId="44D9E95C" w14:textId="77777777" w:rsidTr="00432548">
        <w:trPr>
          <w:trHeight w:val="567"/>
          <w:jc w:val="center"/>
        </w:trPr>
        <w:tc>
          <w:tcPr>
            <w:tcW w:w="2122" w:type="dxa"/>
            <w:tcBorders>
              <w:top w:val="single" w:sz="4" w:space="0" w:color="000000"/>
              <w:left w:val="single" w:sz="4" w:space="0" w:color="000000"/>
              <w:bottom w:val="single" w:sz="4" w:space="0" w:color="000000"/>
            </w:tcBorders>
            <w:vAlign w:val="center"/>
          </w:tcPr>
          <w:p w14:paraId="2DBD3392" w14:textId="3D2FC74E" w:rsidR="004E3884" w:rsidRPr="009B6423" w:rsidRDefault="003C155D" w:rsidP="00432548">
            <w:pPr>
              <w:pStyle w:val="Tablecontent"/>
            </w:pPr>
            <w:r w:rsidRPr="009B6423">
              <w:t>Output e</w:t>
            </w:r>
            <w:r w:rsidR="00F50720" w:rsidRPr="009B6423">
              <w:t>fficiency</w:t>
            </w:r>
          </w:p>
        </w:tc>
        <w:tc>
          <w:tcPr>
            <w:tcW w:w="1275" w:type="dxa"/>
            <w:tcBorders>
              <w:top w:val="single" w:sz="4" w:space="0" w:color="000000"/>
              <w:left w:val="single" w:sz="4" w:space="0" w:color="000000"/>
              <w:bottom w:val="single" w:sz="4" w:space="0" w:color="000000"/>
              <w:right w:val="single" w:sz="4" w:space="0" w:color="000000"/>
            </w:tcBorders>
            <w:vAlign w:val="center"/>
          </w:tcPr>
          <w:p w14:paraId="4E703F41" w14:textId="7D0C4267" w:rsidR="004E3884" w:rsidRPr="009B6423" w:rsidRDefault="00975442" w:rsidP="00432548">
            <w:pPr>
              <w:pStyle w:val="Tablecontent"/>
            </w:pPr>
            <w:r w:rsidRPr="009B6423">
              <w:rPr>
                <w:rFonts w:hint="cs"/>
              </w:rPr>
              <w:t>4</w:t>
            </w:r>
            <w:r w:rsidRPr="009B6423">
              <w:t>5%</w:t>
            </w:r>
          </w:p>
        </w:tc>
        <w:tc>
          <w:tcPr>
            <w:tcW w:w="1275" w:type="dxa"/>
            <w:tcBorders>
              <w:top w:val="single" w:sz="4" w:space="0" w:color="000000"/>
              <w:left w:val="single" w:sz="4" w:space="0" w:color="000000"/>
              <w:bottom w:val="single" w:sz="4" w:space="0" w:color="000000"/>
              <w:right w:val="single" w:sz="4" w:space="0" w:color="000000"/>
            </w:tcBorders>
            <w:vAlign w:val="center"/>
          </w:tcPr>
          <w:p w14:paraId="43378AF0" w14:textId="753892F1" w:rsidR="004E3884" w:rsidRPr="009B6423" w:rsidRDefault="0098634C" w:rsidP="00432548">
            <w:pPr>
              <w:pStyle w:val="Tablecontent"/>
            </w:pPr>
            <w:r w:rsidRPr="009B6423">
              <w:rPr>
                <w:rFonts w:hint="cs"/>
              </w:rPr>
              <w:t>4</w:t>
            </w:r>
            <w:r w:rsidRPr="009B6423">
              <w:t>5%</w:t>
            </w:r>
          </w:p>
        </w:tc>
      </w:tr>
    </w:tbl>
    <w:p w14:paraId="4B0B4B31" w14:textId="77777777" w:rsidR="00B11003" w:rsidRPr="009B6423" w:rsidRDefault="00B11003" w:rsidP="001B3762">
      <w:pPr>
        <w:pStyle w:val="Paragraph"/>
      </w:pPr>
    </w:p>
    <w:p w14:paraId="23F0C5D3" w14:textId="3BE2E643" w:rsidR="00C95459" w:rsidRPr="009B6423" w:rsidRDefault="008221E1" w:rsidP="001B3762">
      <w:pPr>
        <w:pStyle w:val="Paragraph"/>
      </w:pPr>
      <w:r w:rsidRPr="009B6423">
        <w:t xml:space="preserve">Each gyrotron is equipped with </w:t>
      </w:r>
      <w:r w:rsidR="00B11EA7" w:rsidRPr="009B6423">
        <w:t xml:space="preserve">a set of subsystems to realize its safe and stable operation, </w:t>
      </w:r>
      <w:r w:rsidR="00296964" w:rsidRPr="009B6423">
        <w:t>F</w:t>
      </w:r>
      <w:r w:rsidR="00B11EA7" w:rsidRPr="009B6423">
        <w:t>i</w:t>
      </w:r>
      <w:r w:rsidR="00777E74" w:rsidRPr="009B6423">
        <w:t>g</w:t>
      </w:r>
      <w:r w:rsidR="00296964" w:rsidRPr="009B6423">
        <w:t>.</w:t>
      </w:r>
      <w:r w:rsidR="00B11EA7" w:rsidRPr="009B6423">
        <w:t xml:space="preserve"> </w:t>
      </w:r>
      <w:r w:rsidR="004262E3" w:rsidRPr="009B6423">
        <w:t>2</w:t>
      </w:r>
      <w:r w:rsidR="00B11EA7" w:rsidRPr="009B6423">
        <w:t xml:space="preserve"> shows the corresponding diagram</w:t>
      </w:r>
      <w:r w:rsidR="00296964" w:rsidRPr="009B6423">
        <w:t>.</w:t>
      </w:r>
    </w:p>
    <w:p w14:paraId="42650BCC" w14:textId="77777777" w:rsidR="00296964" w:rsidRPr="009B6423" w:rsidRDefault="00296964" w:rsidP="001B3762">
      <w:pPr>
        <w:pStyle w:val="Paragraph"/>
      </w:pPr>
    </w:p>
    <w:p w14:paraId="2A2176F7" w14:textId="100E4E7D" w:rsidR="00296964" w:rsidRPr="009B6423" w:rsidRDefault="00E319E0" w:rsidP="00296964">
      <w:pPr>
        <w:pStyle w:val="Paragraph"/>
        <w:ind w:firstLine="0"/>
        <w:jc w:val="center"/>
      </w:pPr>
      <w:r w:rsidRPr="009B6423">
        <w:rPr>
          <w:noProof/>
        </w:rPr>
        <w:drawing>
          <wp:inline distT="0" distB="0" distL="0" distR="0" wp14:anchorId="1EDDBDC1" wp14:editId="7415E409">
            <wp:extent cx="2831465" cy="1263246"/>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31465" cy="1263246"/>
                    </a:xfrm>
                    <a:prstGeom prst="rect">
                      <a:avLst/>
                    </a:prstGeom>
                    <a:noFill/>
                    <a:ln>
                      <a:noFill/>
                    </a:ln>
                  </pic:spPr>
                </pic:pic>
              </a:graphicData>
            </a:graphic>
          </wp:inline>
        </w:drawing>
      </w:r>
    </w:p>
    <w:p w14:paraId="5A12B8FD" w14:textId="2444C28E" w:rsidR="00296964" w:rsidRPr="009B6423" w:rsidRDefault="00296964" w:rsidP="00296964">
      <w:pPr>
        <w:pStyle w:val="FigureNumbering"/>
      </w:pPr>
      <w:bookmarkStart w:id="4" w:name="_Hlk104551617"/>
      <w:r w:rsidRPr="009B6423">
        <w:t xml:space="preserve">Fig. </w:t>
      </w:r>
      <w:r w:rsidR="00FA6532" w:rsidRPr="009B6423">
        <w:rPr>
          <w:rFonts w:hint="eastAsia"/>
          <w:lang w:eastAsia="zh-CN"/>
        </w:rPr>
        <w:t>2</w:t>
      </w:r>
      <w:r w:rsidRPr="009B6423">
        <w:t xml:space="preserve">. </w:t>
      </w:r>
      <w:r w:rsidRPr="009B6423">
        <w:rPr>
          <w:rFonts w:ascii="Times" w:hAnsi="Times"/>
          <w:b w:val="0"/>
          <w:bCs w:val="0"/>
        </w:rPr>
        <w:t xml:space="preserve">Diagram of gyrotron operation </w:t>
      </w:r>
      <w:r w:rsidR="00F108C5" w:rsidRPr="009B6423">
        <w:rPr>
          <w:rFonts w:ascii="Times" w:hAnsi="Times"/>
          <w:b w:val="0"/>
          <w:bCs w:val="0"/>
        </w:rPr>
        <w:t>platform</w:t>
      </w:r>
      <w:r w:rsidR="00D61A97" w:rsidRPr="009B6423">
        <w:rPr>
          <w:rFonts w:ascii="Times" w:hAnsi="Times"/>
          <w:b w:val="0"/>
          <w:bCs w:val="0"/>
        </w:rPr>
        <w:t>.</w:t>
      </w:r>
    </w:p>
    <w:bookmarkEnd w:id="4"/>
    <w:p w14:paraId="132B24F4" w14:textId="03820CEA" w:rsidR="001A4745" w:rsidRPr="009B6423" w:rsidRDefault="00217B5D" w:rsidP="001B3762">
      <w:pPr>
        <w:pStyle w:val="Paragraph"/>
      </w:pPr>
      <w:r w:rsidRPr="009B6423">
        <w:t xml:space="preserve">There are various power supplies </w:t>
      </w:r>
      <w:r w:rsidR="00E434B3" w:rsidRPr="009B6423">
        <w:t xml:space="preserve">(PS) </w:t>
      </w:r>
      <w:r w:rsidRPr="009B6423">
        <w:t>indispensable for gyrotron operation. T</w:t>
      </w:r>
      <w:r w:rsidR="00F108C5" w:rsidRPr="009B6423">
        <w:t xml:space="preserve">wo high voltage power supplies </w:t>
      </w:r>
      <w:r w:rsidR="00A812E3" w:rsidRPr="009B6423">
        <w:t xml:space="preserve">which are the cathode power supply and anode power supply </w:t>
      </w:r>
      <w:r w:rsidRPr="009B6423">
        <w:t>p</w:t>
      </w:r>
      <w:r w:rsidR="00F108C5" w:rsidRPr="009B6423">
        <w:t>rovide high</w:t>
      </w:r>
      <w:r w:rsidR="00EF407E" w:rsidRPr="009B6423">
        <w:t xml:space="preserve"> </w:t>
      </w:r>
      <w:r w:rsidR="00F108C5" w:rsidRPr="009B6423">
        <w:t>voltage fo</w:t>
      </w:r>
      <w:r w:rsidR="00BE2A9F" w:rsidRPr="009B6423">
        <w:t>r establishing an accelerating electric field</w:t>
      </w:r>
      <w:r w:rsidR="00EF407E" w:rsidRPr="009B6423">
        <w:t xml:space="preserve"> inside the gyrotron</w:t>
      </w:r>
      <w:r w:rsidR="00BE2A9F" w:rsidRPr="009B6423">
        <w:t xml:space="preserve">. </w:t>
      </w:r>
      <w:r w:rsidRPr="009B6423">
        <w:t>Besides, t</w:t>
      </w:r>
      <w:r w:rsidR="00BE2A9F" w:rsidRPr="009B6423">
        <w:t xml:space="preserve">o make the electrons </w:t>
      </w:r>
      <w:r w:rsidR="00A812E3" w:rsidRPr="009B6423">
        <w:t xml:space="preserve">form a helical motion, the superconducting magnet is </w:t>
      </w:r>
      <w:r w:rsidRPr="009B6423">
        <w:t>needed</w:t>
      </w:r>
      <w:r w:rsidR="00A812E3" w:rsidRPr="009B6423">
        <w:t xml:space="preserve"> to build a steady-state magnetic field</w:t>
      </w:r>
      <w:r w:rsidRPr="009B6423">
        <w:t xml:space="preserve">, </w:t>
      </w:r>
      <w:r w:rsidR="00A01DC7" w:rsidRPr="009B6423">
        <w:t xml:space="preserve">thus </w:t>
      </w:r>
      <w:r w:rsidR="00EF407E" w:rsidRPr="009B6423">
        <w:t xml:space="preserve">the </w:t>
      </w:r>
      <w:r w:rsidRPr="009B6423">
        <w:t xml:space="preserve">magnet power supply </w:t>
      </w:r>
      <w:r w:rsidR="00EF407E" w:rsidRPr="009B6423">
        <w:t>is used to</w:t>
      </w:r>
      <w:r w:rsidR="002F69F0" w:rsidRPr="009B6423">
        <w:t xml:space="preserve"> </w:t>
      </w:r>
      <w:r w:rsidRPr="009B6423">
        <w:t xml:space="preserve">charge </w:t>
      </w:r>
      <w:r w:rsidR="002F69F0" w:rsidRPr="009B6423">
        <w:t>the superconducting magnet</w:t>
      </w:r>
      <w:r w:rsidR="00F108C5" w:rsidRPr="009B6423">
        <w:t xml:space="preserve">. </w:t>
      </w:r>
      <w:r w:rsidR="002F69F0" w:rsidRPr="009B6423">
        <w:t xml:space="preserve">What is worth mentioning here is that the superconducting magnet for the first gyrotron is cooled by liquid helium and nitrogen while the magnet for the second is cryogen-free. The filament power supply is used to heat the filament </w:t>
      </w:r>
      <w:r w:rsidR="00B743DB" w:rsidRPr="009B6423">
        <w:rPr>
          <w:rFonts w:hint="eastAsia"/>
          <w:lang w:eastAsia="zh-CN"/>
        </w:rPr>
        <w:t>inside</w:t>
      </w:r>
      <w:r w:rsidR="002F69F0" w:rsidRPr="009B6423">
        <w:t xml:space="preserve"> the gyrotron in order to </w:t>
      </w:r>
      <w:r w:rsidR="003F2B6C" w:rsidRPr="009B6423">
        <w:t>generate</w:t>
      </w:r>
      <w:r w:rsidR="002F69F0" w:rsidRPr="009B6423">
        <w:t xml:space="preserve"> active electrons. The ion pump power supply could maintain the vacuum of the gyrotron, which is very important for its operation.</w:t>
      </w:r>
      <w:r w:rsidR="005A4909" w:rsidRPr="009B6423">
        <w:t xml:space="preserve"> The electrical parameters of </w:t>
      </w:r>
      <w:r w:rsidR="00A01DC7" w:rsidRPr="009B6423">
        <w:t xml:space="preserve">the </w:t>
      </w:r>
      <w:r w:rsidR="005A4909" w:rsidRPr="009B6423">
        <w:t>power supplies are listed in Table 3.</w:t>
      </w:r>
    </w:p>
    <w:p w14:paraId="1AE38996" w14:textId="1C3FCD30" w:rsidR="00E40886" w:rsidRPr="009B6423" w:rsidRDefault="005A4909" w:rsidP="00680608">
      <w:pPr>
        <w:pStyle w:val="TableCaption"/>
        <w:rPr>
          <w:b/>
          <w:bCs/>
        </w:rPr>
      </w:pPr>
      <w:bookmarkStart w:id="5" w:name="_Hlk105013081"/>
      <w:r w:rsidRPr="009B6423">
        <w:rPr>
          <w:b/>
          <w:bCs/>
        </w:rPr>
        <w:t xml:space="preserve">Table </w:t>
      </w:r>
      <w:r w:rsidR="00C30733" w:rsidRPr="009B6423">
        <w:rPr>
          <w:b/>
          <w:bCs/>
        </w:rPr>
        <w:t>3</w:t>
      </w:r>
      <w:r w:rsidRPr="009B6423">
        <w:rPr>
          <w:b/>
          <w:bCs/>
        </w:rPr>
        <w:t xml:space="preserve">. </w:t>
      </w:r>
      <w:r w:rsidRPr="009B6423">
        <w:t>Electrical parameters of power supplies for the gyrotro</w:t>
      </w:r>
      <w:bookmarkEnd w:id="5"/>
      <w:r w:rsidRPr="009B6423">
        <w:t>n</w:t>
      </w:r>
      <w:r w:rsidR="00D61A97" w:rsidRPr="009B6423">
        <w:t>.</w:t>
      </w:r>
    </w:p>
    <w:tbl>
      <w:tblPr>
        <w:tblW w:w="4814" w:type="dxa"/>
        <w:jc w:val="center"/>
        <w:tblLayout w:type="fixed"/>
        <w:tblLook w:val="0000" w:firstRow="0" w:lastRow="0" w:firstColumn="0" w:lastColumn="0" w:noHBand="0" w:noVBand="0"/>
      </w:tblPr>
      <w:tblGrid>
        <w:gridCol w:w="1980"/>
        <w:gridCol w:w="1417"/>
        <w:gridCol w:w="1417"/>
      </w:tblGrid>
      <w:tr w:rsidR="009B6423" w:rsidRPr="009B6423" w14:paraId="14259DE8" w14:textId="27B84EEB" w:rsidTr="004F7B3C">
        <w:trPr>
          <w:trHeight w:val="567"/>
          <w:jc w:val="center"/>
        </w:trPr>
        <w:tc>
          <w:tcPr>
            <w:tcW w:w="1980" w:type="dxa"/>
            <w:tcBorders>
              <w:top w:val="single" w:sz="4" w:space="0" w:color="000000"/>
              <w:left w:val="single" w:sz="4" w:space="0" w:color="000000"/>
              <w:bottom w:val="single" w:sz="4" w:space="0" w:color="000000"/>
            </w:tcBorders>
            <w:vAlign w:val="center"/>
          </w:tcPr>
          <w:p w14:paraId="280DA3FA" w14:textId="0A4FF744" w:rsidR="004F7B3C" w:rsidRPr="009B6423" w:rsidRDefault="004F7B3C" w:rsidP="004F7B3C">
            <w:pPr>
              <w:pStyle w:val="TableHeadBold"/>
            </w:pPr>
            <w:r w:rsidRPr="009B6423">
              <w:rPr>
                <w:rFonts w:hint="cs"/>
              </w:rPr>
              <w:t>P</w:t>
            </w:r>
            <w:r w:rsidR="00B743DB" w:rsidRPr="009B6423">
              <w:t>ower supply</w:t>
            </w:r>
          </w:p>
        </w:tc>
        <w:tc>
          <w:tcPr>
            <w:tcW w:w="1417" w:type="dxa"/>
            <w:tcBorders>
              <w:top w:val="single" w:sz="4" w:space="0" w:color="000000"/>
              <w:left w:val="single" w:sz="4" w:space="0" w:color="000000"/>
              <w:bottom w:val="single" w:sz="4" w:space="0" w:color="000000"/>
              <w:right w:val="single" w:sz="4" w:space="0" w:color="000000"/>
            </w:tcBorders>
            <w:vAlign w:val="center"/>
          </w:tcPr>
          <w:p w14:paraId="5974B23C" w14:textId="13381185" w:rsidR="004F7B3C" w:rsidRPr="009B6423" w:rsidRDefault="00E40886" w:rsidP="004F7B3C">
            <w:pPr>
              <w:pStyle w:val="TableHeadBold"/>
            </w:pPr>
            <w:r w:rsidRPr="009B6423">
              <w:rPr>
                <w:rFonts w:hint="cs"/>
              </w:rPr>
              <w:t>P</w:t>
            </w:r>
            <w:r w:rsidRPr="009B6423">
              <w:t>arameters</w:t>
            </w:r>
          </w:p>
          <w:p w14:paraId="2E587FA5" w14:textId="6CE689BA" w:rsidR="004F7B3C" w:rsidRPr="009B6423" w:rsidRDefault="004F7B3C" w:rsidP="004F7B3C">
            <w:pPr>
              <w:pStyle w:val="TableHeadBold"/>
            </w:pPr>
            <w:r w:rsidRPr="009B6423">
              <w:t>(#1 gyrotron)</w:t>
            </w:r>
          </w:p>
        </w:tc>
        <w:tc>
          <w:tcPr>
            <w:tcW w:w="1417" w:type="dxa"/>
            <w:tcBorders>
              <w:top w:val="single" w:sz="4" w:space="0" w:color="000000"/>
              <w:left w:val="single" w:sz="4" w:space="0" w:color="000000"/>
              <w:bottom w:val="single" w:sz="4" w:space="0" w:color="000000"/>
              <w:right w:val="single" w:sz="4" w:space="0" w:color="000000"/>
            </w:tcBorders>
            <w:vAlign w:val="center"/>
          </w:tcPr>
          <w:p w14:paraId="39B67D63" w14:textId="77777777" w:rsidR="00E40886" w:rsidRPr="009B6423" w:rsidRDefault="00E40886" w:rsidP="004F7B3C">
            <w:pPr>
              <w:pStyle w:val="TableHeadBold"/>
            </w:pPr>
            <w:r w:rsidRPr="009B6423">
              <w:t xml:space="preserve">Parameters </w:t>
            </w:r>
          </w:p>
          <w:p w14:paraId="64B85467" w14:textId="1368E218" w:rsidR="004F7B3C" w:rsidRPr="009B6423" w:rsidRDefault="004F7B3C" w:rsidP="004F7B3C">
            <w:pPr>
              <w:pStyle w:val="TableHeadBold"/>
            </w:pPr>
            <w:r w:rsidRPr="009B6423">
              <w:t>(#2 gyrotron)</w:t>
            </w:r>
          </w:p>
        </w:tc>
      </w:tr>
      <w:tr w:rsidR="009B6423" w:rsidRPr="009B6423" w14:paraId="1997C59F" w14:textId="77777777" w:rsidTr="004F7B3C">
        <w:trPr>
          <w:trHeight w:val="567"/>
          <w:jc w:val="center"/>
        </w:trPr>
        <w:tc>
          <w:tcPr>
            <w:tcW w:w="1980" w:type="dxa"/>
            <w:tcBorders>
              <w:top w:val="single" w:sz="4" w:space="0" w:color="000000"/>
              <w:left w:val="single" w:sz="4" w:space="0" w:color="000000"/>
              <w:bottom w:val="single" w:sz="4" w:space="0" w:color="000000"/>
            </w:tcBorders>
            <w:vAlign w:val="center"/>
          </w:tcPr>
          <w:p w14:paraId="1D4F40F8" w14:textId="58BF12CF" w:rsidR="00B743DB" w:rsidRPr="009B6423" w:rsidRDefault="00B743DB" w:rsidP="004F7B3C">
            <w:pPr>
              <w:pStyle w:val="TableHeadBold"/>
              <w:rPr>
                <w:b w:val="0"/>
                <w:bCs w:val="0"/>
              </w:rPr>
            </w:pPr>
            <w:r w:rsidRPr="009B6423">
              <w:rPr>
                <w:b w:val="0"/>
                <w:bCs w:val="0"/>
              </w:rPr>
              <w:t>Cathode power supply</w:t>
            </w:r>
          </w:p>
        </w:tc>
        <w:tc>
          <w:tcPr>
            <w:tcW w:w="1417" w:type="dxa"/>
            <w:tcBorders>
              <w:top w:val="single" w:sz="4" w:space="0" w:color="000000"/>
              <w:left w:val="single" w:sz="4" w:space="0" w:color="000000"/>
              <w:bottom w:val="single" w:sz="4" w:space="0" w:color="000000"/>
              <w:right w:val="single" w:sz="4" w:space="0" w:color="000000"/>
            </w:tcBorders>
            <w:vAlign w:val="center"/>
          </w:tcPr>
          <w:p w14:paraId="047C23DF" w14:textId="2E4728B8" w:rsidR="00B743DB" w:rsidRPr="009B6423" w:rsidRDefault="00B743DB" w:rsidP="00B743DB">
            <w:pPr>
              <w:pStyle w:val="TableHeadBold"/>
              <w:rPr>
                <w:b w:val="0"/>
                <w:bCs w:val="0"/>
              </w:rPr>
            </w:pPr>
            <w:r w:rsidRPr="009B6423">
              <w:rPr>
                <w:b w:val="0"/>
                <w:bCs w:val="0"/>
              </w:rPr>
              <w:t>-44 kV/25 A</w:t>
            </w:r>
          </w:p>
        </w:tc>
        <w:tc>
          <w:tcPr>
            <w:tcW w:w="1417" w:type="dxa"/>
            <w:tcBorders>
              <w:top w:val="single" w:sz="4" w:space="0" w:color="000000"/>
              <w:left w:val="single" w:sz="4" w:space="0" w:color="000000"/>
              <w:bottom w:val="single" w:sz="4" w:space="0" w:color="000000"/>
              <w:right w:val="single" w:sz="4" w:space="0" w:color="000000"/>
            </w:tcBorders>
            <w:vAlign w:val="center"/>
          </w:tcPr>
          <w:p w14:paraId="2978C7DA" w14:textId="6D064925" w:rsidR="00B743DB" w:rsidRPr="009B6423" w:rsidRDefault="00B743DB" w:rsidP="004F7B3C">
            <w:pPr>
              <w:pStyle w:val="TableHeadBold"/>
              <w:rPr>
                <w:b w:val="0"/>
                <w:bCs w:val="0"/>
              </w:rPr>
            </w:pPr>
            <w:r w:rsidRPr="009B6423">
              <w:rPr>
                <w:rFonts w:hint="cs"/>
                <w:b w:val="0"/>
                <w:bCs w:val="0"/>
              </w:rPr>
              <w:t>-</w:t>
            </w:r>
            <w:r w:rsidRPr="009B6423">
              <w:rPr>
                <w:b w:val="0"/>
                <w:bCs w:val="0"/>
              </w:rPr>
              <w:t>45 kV/24 A</w:t>
            </w:r>
          </w:p>
        </w:tc>
      </w:tr>
      <w:tr w:rsidR="009B6423" w:rsidRPr="009B6423" w14:paraId="4DD4568D" w14:textId="77777777" w:rsidTr="004F7B3C">
        <w:trPr>
          <w:trHeight w:val="567"/>
          <w:jc w:val="center"/>
        </w:trPr>
        <w:tc>
          <w:tcPr>
            <w:tcW w:w="1980" w:type="dxa"/>
            <w:tcBorders>
              <w:top w:val="single" w:sz="4" w:space="0" w:color="000000"/>
              <w:left w:val="single" w:sz="4" w:space="0" w:color="000000"/>
              <w:bottom w:val="single" w:sz="4" w:space="0" w:color="000000"/>
            </w:tcBorders>
            <w:vAlign w:val="center"/>
          </w:tcPr>
          <w:p w14:paraId="6612C67E" w14:textId="4E17632C" w:rsidR="00B743DB" w:rsidRPr="009B6423" w:rsidRDefault="00B743DB" w:rsidP="004F7B3C">
            <w:pPr>
              <w:pStyle w:val="TableHeadBold"/>
              <w:rPr>
                <w:b w:val="0"/>
                <w:bCs w:val="0"/>
              </w:rPr>
            </w:pPr>
            <w:r w:rsidRPr="009B6423">
              <w:rPr>
                <w:rFonts w:hint="cs"/>
                <w:b w:val="0"/>
                <w:bCs w:val="0"/>
              </w:rPr>
              <w:t>A</w:t>
            </w:r>
            <w:r w:rsidRPr="009B6423">
              <w:rPr>
                <w:b w:val="0"/>
                <w:bCs w:val="0"/>
              </w:rPr>
              <w:t>node power supply</w:t>
            </w:r>
          </w:p>
        </w:tc>
        <w:tc>
          <w:tcPr>
            <w:tcW w:w="1417" w:type="dxa"/>
            <w:tcBorders>
              <w:top w:val="single" w:sz="4" w:space="0" w:color="000000"/>
              <w:left w:val="single" w:sz="4" w:space="0" w:color="000000"/>
              <w:bottom w:val="single" w:sz="4" w:space="0" w:color="000000"/>
              <w:right w:val="single" w:sz="4" w:space="0" w:color="000000"/>
            </w:tcBorders>
            <w:vAlign w:val="center"/>
          </w:tcPr>
          <w:p w14:paraId="7955B2FA" w14:textId="5C9AE6B3" w:rsidR="00B743DB" w:rsidRPr="009B6423" w:rsidRDefault="00B743DB" w:rsidP="00B743DB">
            <w:pPr>
              <w:pStyle w:val="TableHeadBold"/>
              <w:rPr>
                <w:b w:val="0"/>
                <w:bCs w:val="0"/>
              </w:rPr>
            </w:pPr>
            <w:r w:rsidRPr="009B6423">
              <w:rPr>
                <w:rFonts w:hint="cs"/>
                <w:b w:val="0"/>
                <w:bCs w:val="0"/>
              </w:rPr>
              <w:t>3</w:t>
            </w:r>
            <w:r w:rsidRPr="009B6423">
              <w:rPr>
                <w:b w:val="0"/>
                <w:bCs w:val="0"/>
              </w:rPr>
              <w:t>0 kV/150 mA</w:t>
            </w:r>
          </w:p>
        </w:tc>
        <w:tc>
          <w:tcPr>
            <w:tcW w:w="1417" w:type="dxa"/>
            <w:tcBorders>
              <w:top w:val="single" w:sz="4" w:space="0" w:color="000000"/>
              <w:left w:val="single" w:sz="4" w:space="0" w:color="000000"/>
              <w:bottom w:val="single" w:sz="4" w:space="0" w:color="000000"/>
              <w:right w:val="single" w:sz="4" w:space="0" w:color="000000"/>
            </w:tcBorders>
            <w:vAlign w:val="center"/>
          </w:tcPr>
          <w:p w14:paraId="67C00D8A" w14:textId="36846265" w:rsidR="00B743DB" w:rsidRPr="009B6423" w:rsidRDefault="00E40886" w:rsidP="004F7B3C">
            <w:pPr>
              <w:pStyle w:val="TableHeadBold"/>
              <w:rPr>
                <w:b w:val="0"/>
                <w:bCs w:val="0"/>
              </w:rPr>
            </w:pPr>
            <w:r w:rsidRPr="009B6423">
              <w:rPr>
                <w:rFonts w:hint="cs"/>
                <w:b w:val="0"/>
                <w:bCs w:val="0"/>
              </w:rPr>
              <w:t>3</w:t>
            </w:r>
            <w:r w:rsidRPr="009B6423">
              <w:rPr>
                <w:b w:val="0"/>
                <w:bCs w:val="0"/>
              </w:rPr>
              <w:t>2 kV/200 mA</w:t>
            </w:r>
          </w:p>
        </w:tc>
      </w:tr>
      <w:tr w:rsidR="009B6423" w:rsidRPr="009B6423" w14:paraId="2FF7299C" w14:textId="77777777" w:rsidTr="004F7B3C">
        <w:trPr>
          <w:trHeight w:val="567"/>
          <w:jc w:val="center"/>
        </w:trPr>
        <w:tc>
          <w:tcPr>
            <w:tcW w:w="1980" w:type="dxa"/>
            <w:tcBorders>
              <w:top w:val="single" w:sz="4" w:space="0" w:color="000000"/>
              <w:left w:val="single" w:sz="4" w:space="0" w:color="000000"/>
              <w:bottom w:val="single" w:sz="4" w:space="0" w:color="000000"/>
            </w:tcBorders>
            <w:vAlign w:val="center"/>
          </w:tcPr>
          <w:p w14:paraId="740A3EE8" w14:textId="2237F4A0" w:rsidR="00E40886" w:rsidRPr="009B6423" w:rsidRDefault="00E40886" w:rsidP="004F7B3C">
            <w:pPr>
              <w:pStyle w:val="TableHeadBold"/>
              <w:rPr>
                <w:b w:val="0"/>
                <w:bCs w:val="0"/>
              </w:rPr>
            </w:pPr>
            <w:r w:rsidRPr="009B6423">
              <w:rPr>
                <w:b w:val="0"/>
                <w:bCs w:val="0"/>
              </w:rPr>
              <w:t>M</w:t>
            </w:r>
            <w:r w:rsidRPr="009B6423">
              <w:rPr>
                <w:rFonts w:hint="cs"/>
                <w:b w:val="0"/>
                <w:bCs w:val="0"/>
              </w:rPr>
              <w:t>agnet</w:t>
            </w:r>
            <w:r w:rsidRPr="009B6423">
              <w:rPr>
                <w:b w:val="0"/>
                <w:bCs w:val="0"/>
              </w:rPr>
              <w:t xml:space="preserve"> power supply</w:t>
            </w:r>
          </w:p>
        </w:tc>
        <w:tc>
          <w:tcPr>
            <w:tcW w:w="1417" w:type="dxa"/>
            <w:tcBorders>
              <w:top w:val="single" w:sz="4" w:space="0" w:color="000000"/>
              <w:left w:val="single" w:sz="4" w:space="0" w:color="000000"/>
              <w:bottom w:val="single" w:sz="4" w:space="0" w:color="000000"/>
              <w:right w:val="single" w:sz="4" w:space="0" w:color="000000"/>
            </w:tcBorders>
            <w:vAlign w:val="center"/>
          </w:tcPr>
          <w:p w14:paraId="481C51AD" w14:textId="3B753848" w:rsidR="00E40886" w:rsidRPr="009B6423" w:rsidRDefault="000A79AD" w:rsidP="00B743DB">
            <w:pPr>
              <w:pStyle w:val="TableHeadBold"/>
              <w:rPr>
                <w:b w:val="0"/>
                <w:bCs w:val="0"/>
              </w:rPr>
            </w:pPr>
            <w:r w:rsidRPr="009B6423">
              <w:rPr>
                <w:b w:val="0"/>
                <w:bCs w:val="0"/>
              </w:rPr>
              <w:t>100 A</w:t>
            </w:r>
          </w:p>
        </w:tc>
        <w:tc>
          <w:tcPr>
            <w:tcW w:w="1417" w:type="dxa"/>
            <w:tcBorders>
              <w:top w:val="single" w:sz="4" w:space="0" w:color="000000"/>
              <w:left w:val="single" w:sz="4" w:space="0" w:color="000000"/>
              <w:bottom w:val="single" w:sz="4" w:space="0" w:color="000000"/>
              <w:right w:val="single" w:sz="4" w:space="0" w:color="000000"/>
            </w:tcBorders>
            <w:vAlign w:val="center"/>
          </w:tcPr>
          <w:p w14:paraId="01763C62" w14:textId="416FD4C2" w:rsidR="00E40886" w:rsidRPr="009B6423" w:rsidRDefault="000A79AD" w:rsidP="004F7B3C">
            <w:pPr>
              <w:pStyle w:val="TableHeadBold"/>
              <w:rPr>
                <w:b w:val="0"/>
                <w:bCs w:val="0"/>
              </w:rPr>
            </w:pPr>
            <w:r w:rsidRPr="009B6423">
              <w:rPr>
                <w:b w:val="0"/>
                <w:bCs w:val="0"/>
              </w:rPr>
              <w:t>100</w:t>
            </w:r>
            <w:r w:rsidR="00E40886" w:rsidRPr="009B6423">
              <w:rPr>
                <w:b w:val="0"/>
                <w:bCs w:val="0"/>
              </w:rPr>
              <w:t xml:space="preserve"> A</w:t>
            </w:r>
          </w:p>
        </w:tc>
      </w:tr>
      <w:tr w:rsidR="009B6423" w:rsidRPr="009B6423" w14:paraId="5AE32DA5" w14:textId="77777777" w:rsidTr="004F7B3C">
        <w:trPr>
          <w:trHeight w:val="567"/>
          <w:jc w:val="center"/>
        </w:trPr>
        <w:tc>
          <w:tcPr>
            <w:tcW w:w="1980" w:type="dxa"/>
            <w:tcBorders>
              <w:top w:val="single" w:sz="4" w:space="0" w:color="000000"/>
              <w:left w:val="single" w:sz="4" w:space="0" w:color="000000"/>
              <w:bottom w:val="single" w:sz="4" w:space="0" w:color="000000"/>
            </w:tcBorders>
            <w:vAlign w:val="center"/>
          </w:tcPr>
          <w:p w14:paraId="3AFC27E3" w14:textId="21FADEEF" w:rsidR="00E40886" w:rsidRPr="009B6423" w:rsidRDefault="00E40886" w:rsidP="004F7B3C">
            <w:pPr>
              <w:pStyle w:val="TableHeadBold"/>
              <w:rPr>
                <w:b w:val="0"/>
                <w:bCs w:val="0"/>
              </w:rPr>
            </w:pPr>
            <w:r w:rsidRPr="009B6423">
              <w:rPr>
                <w:rFonts w:hint="cs"/>
                <w:b w:val="0"/>
                <w:bCs w:val="0"/>
              </w:rPr>
              <w:t>I</w:t>
            </w:r>
            <w:r w:rsidRPr="009B6423">
              <w:rPr>
                <w:b w:val="0"/>
                <w:bCs w:val="0"/>
              </w:rPr>
              <w:t>on pump power supply</w:t>
            </w:r>
          </w:p>
        </w:tc>
        <w:tc>
          <w:tcPr>
            <w:tcW w:w="1417" w:type="dxa"/>
            <w:tcBorders>
              <w:top w:val="single" w:sz="4" w:space="0" w:color="000000"/>
              <w:left w:val="single" w:sz="4" w:space="0" w:color="000000"/>
              <w:bottom w:val="single" w:sz="4" w:space="0" w:color="000000"/>
              <w:right w:val="single" w:sz="4" w:space="0" w:color="000000"/>
            </w:tcBorders>
            <w:vAlign w:val="center"/>
          </w:tcPr>
          <w:p w14:paraId="76930375" w14:textId="6E5CB488" w:rsidR="00E40886" w:rsidRPr="009B6423" w:rsidRDefault="00E40886" w:rsidP="00B743DB">
            <w:pPr>
              <w:pStyle w:val="TableHeadBold"/>
              <w:rPr>
                <w:b w:val="0"/>
                <w:bCs w:val="0"/>
              </w:rPr>
            </w:pPr>
            <w:r w:rsidRPr="009B6423">
              <w:rPr>
                <w:b w:val="0"/>
                <w:bCs w:val="0"/>
              </w:rPr>
              <w:t>5 kV/10 mA</w:t>
            </w:r>
          </w:p>
        </w:tc>
        <w:tc>
          <w:tcPr>
            <w:tcW w:w="1417" w:type="dxa"/>
            <w:tcBorders>
              <w:top w:val="single" w:sz="4" w:space="0" w:color="000000"/>
              <w:left w:val="single" w:sz="4" w:space="0" w:color="000000"/>
              <w:bottom w:val="single" w:sz="4" w:space="0" w:color="000000"/>
              <w:right w:val="single" w:sz="4" w:space="0" w:color="000000"/>
            </w:tcBorders>
            <w:vAlign w:val="center"/>
          </w:tcPr>
          <w:p w14:paraId="00F89119" w14:textId="30EF860D" w:rsidR="00E40886" w:rsidRPr="009B6423" w:rsidRDefault="00E40886" w:rsidP="004F7B3C">
            <w:pPr>
              <w:pStyle w:val="TableHeadBold"/>
              <w:rPr>
                <w:b w:val="0"/>
                <w:bCs w:val="0"/>
              </w:rPr>
            </w:pPr>
            <w:r w:rsidRPr="009B6423">
              <w:rPr>
                <w:rFonts w:hint="cs"/>
                <w:b w:val="0"/>
                <w:bCs w:val="0"/>
              </w:rPr>
              <w:t>5</w:t>
            </w:r>
            <w:r w:rsidRPr="009B6423">
              <w:rPr>
                <w:b w:val="0"/>
                <w:bCs w:val="0"/>
              </w:rPr>
              <w:t>kV/10 mA</w:t>
            </w:r>
          </w:p>
        </w:tc>
      </w:tr>
      <w:tr w:rsidR="00E40886" w:rsidRPr="009B6423" w14:paraId="23242DD6" w14:textId="77777777" w:rsidTr="004F7B3C">
        <w:trPr>
          <w:trHeight w:val="567"/>
          <w:jc w:val="center"/>
        </w:trPr>
        <w:tc>
          <w:tcPr>
            <w:tcW w:w="1980" w:type="dxa"/>
            <w:tcBorders>
              <w:top w:val="single" w:sz="4" w:space="0" w:color="000000"/>
              <w:left w:val="single" w:sz="4" w:space="0" w:color="000000"/>
              <w:bottom w:val="single" w:sz="4" w:space="0" w:color="000000"/>
            </w:tcBorders>
            <w:vAlign w:val="center"/>
          </w:tcPr>
          <w:p w14:paraId="63D205F2" w14:textId="69FAA8CC" w:rsidR="00E40886" w:rsidRPr="009B6423" w:rsidRDefault="00E40886" w:rsidP="004F7B3C">
            <w:pPr>
              <w:pStyle w:val="TableHeadBold"/>
              <w:rPr>
                <w:b w:val="0"/>
                <w:bCs w:val="0"/>
              </w:rPr>
            </w:pPr>
            <w:r w:rsidRPr="009B6423">
              <w:rPr>
                <w:rFonts w:hint="cs"/>
                <w:b w:val="0"/>
                <w:bCs w:val="0"/>
              </w:rPr>
              <w:t>F</w:t>
            </w:r>
            <w:r w:rsidRPr="009B6423">
              <w:rPr>
                <w:b w:val="0"/>
                <w:bCs w:val="0"/>
              </w:rPr>
              <w:t>ilament power supply</w:t>
            </w:r>
          </w:p>
        </w:tc>
        <w:tc>
          <w:tcPr>
            <w:tcW w:w="1417" w:type="dxa"/>
            <w:tcBorders>
              <w:top w:val="single" w:sz="4" w:space="0" w:color="000000"/>
              <w:left w:val="single" w:sz="4" w:space="0" w:color="000000"/>
              <w:bottom w:val="single" w:sz="4" w:space="0" w:color="000000"/>
              <w:right w:val="single" w:sz="4" w:space="0" w:color="000000"/>
            </w:tcBorders>
            <w:vAlign w:val="center"/>
          </w:tcPr>
          <w:p w14:paraId="0B3B1379" w14:textId="446B052E" w:rsidR="00E40886" w:rsidRPr="009B6423" w:rsidRDefault="00DD3F91" w:rsidP="00B743DB">
            <w:pPr>
              <w:pStyle w:val="TableHeadBold"/>
              <w:rPr>
                <w:b w:val="0"/>
                <w:bCs w:val="0"/>
              </w:rPr>
            </w:pPr>
            <w:r w:rsidRPr="009B6423">
              <w:rPr>
                <w:b w:val="0"/>
                <w:bCs w:val="0"/>
              </w:rPr>
              <w:t>1500 VA</w:t>
            </w:r>
          </w:p>
        </w:tc>
        <w:tc>
          <w:tcPr>
            <w:tcW w:w="1417" w:type="dxa"/>
            <w:tcBorders>
              <w:top w:val="single" w:sz="4" w:space="0" w:color="000000"/>
              <w:left w:val="single" w:sz="4" w:space="0" w:color="000000"/>
              <w:bottom w:val="single" w:sz="4" w:space="0" w:color="000000"/>
              <w:right w:val="single" w:sz="4" w:space="0" w:color="000000"/>
            </w:tcBorders>
            <w:vAlign w:val="center"/>
          </w:tcPr>
          <w:p w14:paraId="7466B46A" w14:textId="59EF9522" w:rsidR="00E40886" w:rsidRPr="009B6423" w:rsidRDefault="00DD3F91" w:rsidP="004F7B3C">
            <w:pPr>
              <w:pStyle w:val="TableHeadBold"/>
              <w:rPr>
                <w:b w:val="0"/>
                <w:bCs w:val="0"/>
              </w:rPr>
            </w:pPr>
            <w:r w:rsidRPr="009B6423">
              <w:rPr>
                <w:rFonts w:hint="cs"/>
                <w:b w:val="0"/>
                <w:bCs w:val="0"/>
              </w:rPr>
              <w:t>2</w:t>
            </w:r>
            <w:r w:rsidRPr="009B6423">
              <w:rPr>
                <w:b w:val="0"/>
                <w:bCs w:val="0"/>
              </w:rPr>
              <w:t>500 VA</w:t>
            </w:r>
          </w:p>
        </w:tc>
      </w:tr>
    </w:tbl>
    <w:p w14:paraId="6646F5D1" w14:textId="77777777" w:rsidR="00E668B3" w:rsidRPr="009B6423" w:rsidRDefault="00E668B3" w:rsidP="001B3762">
      <w:pPr>
        <w:pStyle w:val="Paragraph"/>
        <w:rPr>
          <w:lang w:eastAsia="zh-CN"/>
        </w:rPr>
      </w:pPr>
    </w:p>
    <w:p w14:paraId="3315F3AD" w14:textId="12DA44B6" w:rsidR="002F69F0" w:rsidRPr="009B6423" w:rsidRDefault="003F2B6C" w:rsidP="001B3762">
      <w:pPr>
        <w:pStyle w:val="Paragraph"/>
        <w:rPr>
          <w:lang w:eastAsia="zh-CN"/>
        </w:rPr>
      </w:pPr>
      <w:r w:rsidRPr="009B6423">
        <w:rPr>
          <w:rFonts w:hint="eastAsia"/>
          <w:lang w:eastAsia="zh-CN"/>
        </w:rPr>
        <w:t>I</w:t>
      </w:r>
      <w:r w:rsidRPr="009B6423">
        <w:rPr>
          <w:lang w:eastAsia="zh-CN"/>
        </w:rPr>
        <w:t xml:space="preserve">n addition to the power supplies, there is a specially designed control system for the gyrotron. </w:t>
      </w:r>
      <w:r w:rsidR="00063A33" w:rsidRPr="009B6423">
        <w:rPr>
          <w:lang w:eastAsia="zh-CN"/>
        </w:rPr>
        <w:t>The control system realizes functions including time sequence trigger, data acquisition, communication and most noteworthy, protection</w:t>
      </w:r>
      <w:r w:rsidR="00777E74" w:rsidRPr="009B6423">
        <w:rPr>
          <w:lang w:eastAsia="zh-CN"/>
        </w:rPr>
        <w:t xml:space="preserve"> [</w:t>
      </w:r>
      <w:r w:rsidR="008E7E0C" w:rsidRPr="009B6423">
        <w:rPr>
          <w:lang w:eastAsia="zh-CN"/>
        </w:rPr>
        <w:t>8</w:t>
      </w:r>
      <w:r w:rsidR="00777E74" w:rsidRPr="009B6423">
        <w:rPr>
          <w:lang w:eastAsia="zh-CN"/>
        </w:rPr>
        <w:t>]</w:t>
      </w:r>
      <w:r w:rsidR="00063A33" w:rsidRPr="009B6423">
        <w:rPr>
          <w:lang w:eastAsia="zh-CN"/>
        </w:rPr>
        <w:t>.</w:t>
      </w:r>
      <w:r w:rsidR="00306F1B" w:rsidRPr="009B6423">
        <w:rPr>
          <w:lang w:eastAsia="zh-CN"/>
        </w:rPr>
        <w:t xml:space="preserve"> Besides, the ECRH system should be equipped with a</w:t>
      </w:r>
      <w:r w:rsidR="0086018B" w:rsidRPr="009B6423">
        <w:rPr>
          <w:lang w:eastAsia="zh-CN"/>
        </w:rPr>
        <w:t xml:space="preserve"> </w:t>
      </w:r>
      <w:r w:rsidR="00306F1B" w:rsidRPr="009B6423">
        <w:rPr>
          <w:lang w:eastAsia="zh-CN"/>
        </w:rPr>
        <w:t>cooling system</w:t>
      </w:r>
      <w:r w:rsidR="00314AD7" w:rsidRPr="009B6423">
        <w:rPr>
          <w:lang w:eastAsia="zh-CN"/>
        </w:rPr>
        <w:t xml:space="preserve"> </w:t>
      </w:r>
      <w:r w:rsidR="00306F1B" w:rsidRPr="009B6423">
        <w:rPr>
          <w:lang w:eastAsia="zh-CN"/>
        </w:rPr>
        <w:t>to cool down the crucial components and</w:t>
      </w:r>
      <w:r w:rsidR="00314AD7" w:rsidRPr="009B6423">
        <w:rPr>
          <w:lang w:eastAsia="zh-CN"/>
        </w:rPr>
        <w:t xml:space="preserve"> meanwhile</w:t>
      </w:r>
      <w:r w:rsidR="00306F1B" w:rsidRPr="009B6423">
        <w:rPr>
          <w:lang w:eastAsia="zh-CN"/>
        </w:rPr>
        <w:t xml:space="preserve"> measure the output</w:t>
      </w:r>
      <w:r w:rsidR="00314AD7" w:rsidRPr="009B6423">
        <w:rPr>
          <w:lang w:eastAsia="zh-CN"/>
        </w:rPr>
        <w:t xml:space="preserve"> microwave</w:t>
      </w:r>
      <w:r w:rsidR="00306F1B" w:rsidRPr="009B6423">
        <w:rPr>
          <w:lang w:eastAsia="zh-CN"/>
        </w:rPr>
        <w:t xml:space="preserve"> power</w:t>
      </w:r>
      <w:r w:rsidR="00314AD7" w:rsidRPr="009B6423">
        <w:rPr>
          <w:lang w:eastAsia="zh-CN"/>
        </w:rPr>
        <w:t>.</w:t>
      </w:r>
    </w:p>
    <w:p w14:paraId="0E90A7ED" w14:textId="0450C65C" w:rsidR="001A4745" w:rsidRPr="009B6423" w:rsidRDefault="00BF12D2" w:rsidP="006D138A">
      <w:pPr>
        <w:pStyle w:val="Paragraph"/>
      </w:pPr>
      <w:r w:rsidRPr="009B6423">
        <w:rPr>
          <w:lang w:eastAsia="zh-CN"/>
        </w:rPr>
        <w:t xml:space="preserve">The subsystems mentioned above </w:t>
      </w:r>
      <w:r w:rsidR="006D6B67" w:rsidRPr="009B6423">
        <w:rPr>
          <w:lang w:eastAsia="zh-CN"/>
        </w:rPr>
        <w:t>work together</w:t>
      </w:r>
      <w:r w:rsidRPr="009B6423">
        <w:rPr>
          <w:lang w:eastAsia="zh-CN"/>
        </w:rPr>
        <w:t xml:space="preserve"> with </w:t>
      </w:r>
      <w:r w:rsidR="006D6B67" w:rsidRPr="009B6423">
        <w:rPr>
          <w:lang w:eastAsia="zh-CN"/>
        </w:rPr>
        <w:t>the gyrotron</w:t>
      </w:r>
      <w:r w:rsidR="00DD3F91" w:rsidRPr="009B6423">
        <w:rPr>
          <w:lang w:eastAsia="zh-CN"/>
        </w:rPr>
        <w:t xml:space="preserve"> in order</w:t>
      </w:r>
      <w:r w:rsidR="006D6B67" w:rsidRPr="009B6423">
        <w:rPr>
          <w:lang w:eastAsia="zh-CN"/>
        </w:rPr>
        <w:t xml:space="preserve"> to generate microwave as desired. </w:t>
      </w:r>
      <w:r w:rsidR="00E66B8E" w:rsidRPr="009B6423">
        <w:rPr>
          <w:lang w:eastAsia="zh-CN"/>
        </w:rPr>
        <w:t>The output microwave is then corrected by the mirrors in</w:t>
      </w:r>
      <w:r w:rsidR="00476D28" w:rsidRPr="009B6423">
        <w:rPr>
          <w:lang w:eastAsia="zh-CN"/>
        </w:rPr>
        <w:t xml:space="preserve"> matching optic</w:t>
      </w:r>
      <w:r w:rsidR="00CB14F9" w:rsidRPr="009B6423">
        <w:rPr>
          <w:lang w:eastAsia="zh-CN"/>
        </w:rPr>
        <w:t>al</w:t>
      </w:r>
      <w:r w:rsidR="00476D28" w:rsidRPr="009B6423">
        <w:rPr>
          <w:lang w:eastAsia="zh-CN"/>
        </w:rPr>
        <w:t xml:space="preserve"> unit (</w:t>
      </w:r>
      <w:r w:rsidR="00E66B8E" w:rsidRPr="009B6423">
        <w:rPr>
          <w:lang w:eastAsia="zh-CN"/>
        </w:rPr>
        <w:t>MOU</w:t>
      </w:r>
      <w:r w:rsidR="00476D28" w:rsidRPr="009B6423">
        <w:rPr>
          <w:lang w:eastAsia="zh-CN"/>
        </w:rPr>
        <w:t>)</w:t>
      </w:r>
      <w:r w:rsidR="00E66B8E" w:rsidRPr="009B6423">
        <w:rPr>
          <w:lang w:eastAsia="zh-CN"/>
        </w:rPr>
        <w:t xml:space="preserve"> which is connected with the output window of the gyrotron. </w:t>
      </w:r>
      <w:r w:rsidR="006D6B67" w:rsidRPr="009B6423">
        <w:rPr>
          <w:lang w:eastAsia="zh-CN"/>
        </w:rPr>
        <w:t>To realize localized and efficient plasma heating, a specialized transmission line is constructed to guide the microwave into the plasma. The transmission line is mainly composed of corrugated waveguide, mitre bend, DC break</w:t>
      </w:r>
      <w:r w:rsidR="00E66B8E" w:rsidRPr="009B6423">
        <w:rPr>
          <w:lang w:eastAsia="zh-CN"/>
        </w:rPr>
        <w:t xml:space="preserve"> and launcher</w:t>
      </w:r>
      <w:r w:rsidR="00777E74" w:rsidRPr="009B6423">
        <w:rPr>
          <w:lang w:eastAsia="zh-CN"/>
        </w:rPr>
        <w:t xml:space="preserve"> [</w:t>
      </w:r>
      <w:r w:rsidR="008E7E0C" w:rsidRPr="009B6423">
        <w:rPr>
          <w:lang w:eastAsia="zh-CN"/>
        </w:rPr>
        <w:t>9</w:t>
      </w:r>
      <w:r w:rsidR="00777E74" w:rsidRPr="009B6423">
        <w:rPr>
          <w:lang w:eastAsia="zh-CN"/>
        </w:rPr>
        <w:t>]</w:t>
      </w:r>
      <w:r w:rsidR="005A4909" w:rsidRPr="009B6423">
        <w:rPr>
          <w:lang w:eastAsia="zh-CN"/>
        </w:rPr>
        <w:t>, which are designed combining the characteristics of the output microwave.</w:t>
      </w:r>
      <w:r w:rsidR="000C17C2" w:rsidRPr="009B6423">
        <w:rPr>
          <w:lang w:eastAsia="zh-CN"/>
        </w:rPr>
        <w:t xml:space="preserve"> </w:t>
      </w:r>
      <w:r w:rsidR="000C17C2" w:rsidRPr="009B6423">
        <w:t xml:space="preserve">The transmission loss is mainly caused at mitre bends. There </w:t>
      </w:r>
      <w:r w:rsidR="00CB14F9" w:rsidRPr="009B6423">
        <w:t>is</w:t>
      </w:r>
      <w:r w:rsidR="000C17C2" w:rsidRPr="009B6423">
        <w:t xml:space="preserve"> either flat mirror or polarizer on each bend. The amount of these components and the possible transmission loss caused by them is listed in Table 4.</w:t>
      </w:r>
    </w:p>
    <w:p w14:paraId="637D0C0A" w14:textId="4BD076E3" w:rsidR="000C17C2" w:rsidRPr="009B6423" w:rsidRDefault="000C17C2" w:rsidP="000C17C2">
      <w:pPr>
        <w:pStyle w:val="Paragraph"/>
        <w:ind w:firstLine="0"/>
        <w:jc w:val="center"/>
      </w:pPr>
      <w:r w:rsidRPr="009B6423">
        <w:rPr>
          <w:b/>
          <w:bCs/>
        </w:rPr>
        <w:t>Table 2.</w:t>
      </w:r>
      <w:r w:rsidRPr="009B6423">
        <w:t xml:space="preserve"> The number of flat mirrors and polarizers and their possible transmission loss</w:t>
      </w:r>
    </w:p>
    <w:tbl>
      <w:tblPr>
        <w:tblStyle w:val="af2"/>
        <w:tblW w:w="0" w:type="auto"/>
        <w:tblLook w:val="04A0" w:firstRow="1" w:lastRow="0" w:firstColumn="1" w:lastColumn="0" w:noHBand="0" w:noVBand="1"/>
      </w:tblPr>
      <w:tblGrid>
        <w:gridCol w:w="1271"/>
        <w:gridCol w:w="872"/>
        <w:gridCol w:w="2306"/>
      </w:tblGrid>
      <w:tr w:rsidR="009B6423" w:rsidRPr="009B6423" w14:paraId="06BC56E5" w14:textId="77777777" w:rsidTr="005B3DAE">
        <w:trPr>
          <w:trHeight w:val="567"/>
        </w:trPr>
        <w:tc>
          <w:tcPr>
            <w:tcW w:w="1271" w:type="dxa"/>
            <w:vAlign w:val="center"/>
          </w:tcPr>
          <w:p w14:paraId="75975554" w14:textId="77777777" w:rsidR="000C17C2" w:rsidRPr="009B6423" w:rsidRDefault="000C17C2" w:rsidP="000C17C2">
            <w:pPr>
              <w:pStyle w:val="TableHeadBold"/>
            </w:pPr>
            <w:r w:rsidRPr="009B6423">
              <w:rPr>
                <w:rFonts w:hint="eastAsia"/>
              </w:rPr>
              <w:t>C</w:t>
            </w:r>
            <w:r w:rsidRPr="009B6423">
              <w:t>omponent</w:t>
            </w:r>
          </w:p>
        </w:tc>
        <w:tc>
          <w:tcPr>
            <w:tcW w:w="872" w:type="dxa"/>
            <w:vAlign w:val="center"/>
          </w:tcPr>
          <w:p w14:paraId="49B1656F" w14:textId="77777777" w:rsidR="000C17C2" w:rsidRPr="009B6423" w:rsidRDefault="000C17C2" w:rsidP="000C17C2">
            <w:pPr>
              <w:pStyle w:val="TableHeadBold"/>
            </w:pPr>
            <w:r w:rsidRPr="009B6423">
              <w:t>Number</w:t>
            </w:r>
          </w:p>
        </w:tc>
        <w:tc>
          <w:tcPr>
            <w:tcW w:w="2306" w:type="dxa"/>
            <w:vAlign w:val="center"/>
          </w:tcPr>
          <w:p w14:paraId="358D3F26" w14:textId="77777777" w:rsidR="000C17C2" w:rsidRPr="009B6423" w:rsidRDefault="000C17C2" w:rsidP="000C17C2">
            <w:pPr>
              <w:pStyle w:val="TableHeadBold"/>
            </w:pPr>
            <w:r w:rsidRPr="009B6423">
              <w:t>Possible transmission loss</w:t>
            </w:r>
          </w:p>
        </w:tc>
      </w:tr>
      <w:tr w:rsidR="009B6423" w:rsidRPr="009B6423" w14:paraId="5AA46D6F" w14:textId="77777777" w:rsidTr="005B3DAE">
        <w:trPr>
          <w:trHeight w:val="567"/>
        </w:trPr>
        <w:tc>
          <w:tcPr>
            <w:tcW w:w="1271" w:type="dxa"/>
            <w:vAlign w:val="center"/>
          </w:tcPr>
          <w:p w14:paraId="025E4A9D" w14:textId="77777777" w:rsidR="000C17C2" w:rsidRPr="009B6423" w:rsidRDefault="000C17C2" w:rsidP="000C17C2">
            <w:pPr>
              <w:pStyle w:val="Paragraph"/>
              <w:ind w:firstLine="0"/>
              <w:jc w:val="center"/>
              <w:rPr>
                <w:lang w:val="en-US"/>
              </w:rPr>
            </w:pPr>
            <w:r w:rsidRPr="009B6423">
              <w:rPr>
                <w:rFonts w:hint="eastAsia"/>
                <w:lang w:val="en-US"/>
              </w:rPr>
              <w:t>F</w:t>
            </w:r>
            <w:r w:rsidRPr="009B6423">
              <w:rPr>
                <w:lang w:val="en-US"/>
              </w:rPr>
              <w:t>lat mirror</w:t>
            </w:r>
          </w:p>
        </w:tc>
        <w:tc>
          <w:tcPr>
            <w:tcW w:w="872" w:type="dxa"/>
            <w:vAlign w:val="center"/>
          </w:tcPr>
          <w:p w14:paraId="76611E15" w14:textId="77777777" w:rsidR="000C17C2" w:rsidRPr="009B6423" w:rsidRDefault="000C17C2" w:rsidP="000C17C2">
            <w:pPr>
              <w:pStyle w:val="Paragraph"/>
              <w:ind w:firstLine="0"/>
              <w:jc w:val="center"/>
              <w:rPr>
                <w:lang w:val="en-US"/>
              </w:rPr>
            </w:pPr>
            <w:r w:rsidRPr="009B6423">
              <w:rPr>
                <w:rFonts w:hint="eastAsia"/>
                <w:lang w:val="en-US"/>
              </w:rPr>
              <w:t>3</w:t>
            </w:r>
          </w:p>
        </w:tc>
        <w:tc>
          <w:tcPr>
            <w:tcW w:w="2306" w:type="dxa"/>
            <w:vAlign w:val="center"/>
          </w:tcPr>
          <w:p w14:paraId="06CBFC8D" w14:textId="77777777" w:rsidR="000C17C2" w:rsidRPr="009B6423" w:rsidRDefault="000C17C2" w:rsidP="000C17C2">
            <w:pPr>
              <w:pStyle w:val="Paragraph"/>
              <w:ind w:firstLine="0"/>
              <w:jc w:val="center"/>
              <w:rPr>
                <w:lang w:val="en-US"/>
              </w:rPr>
            </w:pPr>
            <w:r w:rsidRPr="009B6423">
              <w:rPr>
                <w:lang w:val="en-US"/>
              </w:rPr>
              <w:t>1%~2%</w:t>
            </w:r>
          </w:p>
        </w:tc>
      </w:tr>
      <w:tr w:rsidR="009B6423" w:rsidRPr="009B6423" w14:paraId="62212A6F" w14:textId="77777777" w:rsidTr="005B3DAE">
        <w:trPr>
          <w:trHeight w:val="567"/>
        </w:trPr>
        <w:tc>
          <w:tcPr>
            <w:tcW w:w="1271" w:type="dxa"/>
            <w:vAlign w:val="center"/>
          </w:tcPr>
          <w:p w14:paraId="71072EB6" w14:textId="77777777" w:rsidR="000C17C2" w:rsidRPr="009B6423" w:rsidRDefault="000C17C2" w:rsidP="000C17C2">
            <w:pPr>
              <w:pStyle w:val="Paragraph"/>
              <w:ind w:firstLine="0"/>
              <w:jc w:val="center"/>
              <w:rPr>
                <w:lang w:val="en-US"/>
              </w:rPr>
            </w:pPr>
            <w:r w:rsidRPr="009B6423">
              <w:rPr>
                <w:rFonts w:hint="eastAsia"/>
                <w:lang w:val="en-US"/>
              </w:rPr>
              <w:t>P</w:t>
            </w:r>
            <w:r w:rsidRPr="009B6423">
              <w:rPr>
                <w:lang w:val="en-US"/>
              </w:rPr>
              <w:t>olarizer</w:t>
            </w:r>
          </w:p>
        </w:tc>
        <w:tc>
          <w:tcPr>
            <w:tcW w:w="872" w:type="dxa"/>
            <w:vAlign w:val="center"/>
          </w:tcPr>
          <w:p w14:paraId="3B97F1D5" w14:textId="77777777" w:rsidR="000C17C2" w:rsidRPr="009B6423" w:rsidRDefault="000C17C2" w:rsidP="000C17C2">
            <w:pPr>
              <w:pStyle w:val="Paragraph"/>
              <w:ind w:firstLine="0"/>
              <w:jc w:val="center"/>
              <w:rPr>
                <w:lang w:val="en-US"/>
              </w:rPr>
            </w:pPr>
            <w:r w:rsidRPr="009B6423">
              <w:rPr>
                <w:lang w:val="en-US"/>
              </w:rPr>
              <w:t>2</w:t>
            </w:r>
          </w:p>
        </w:tc>
        <w:tc>
          <w:tcPr>
            <w:tcW w:w="2306" w:type="dxa"/>
            <w:vAlign w:val="center"/>
          </w:tcPr>
          <w:p w14:paraId="4F2539A4" w14:textId="77777777" w:rsidR="000C17C2" w:rsidRPr="009B6423" w:rsidRDefault="000C17C2" w:rsidP="000C17C2">
            <w:pPr>
              <w:pStyle w:val="Paragraph"/>
              <w:ind w:firstLine="0"/>
              <w:jc w:val="center"/>
              <w:rPr>
                <w:lang w:val="en-US"/>
              </w:rPr>
            </w:pPr>
            <w:r w:rsidRPr="009B6423">
              <w:rPr>
                <w:rFonts w:hint="eastAsia"/>
                <w:lang w:val="en-US"/>
              </w:rPr>
              <w:t>2</w:t>
            </w:r>
            <w:r w:rsidRPr="009B6423">
              <w:rPr>
                <w:lang w:val="en-US"/>
              </w:rPr>
              <w:t>%~3%</w:t>
            </w:r>
          </w:p>
        </w:tc>
      </w:tr>
      <w:tr w:rsidR="009B6423" w:rsidRPr="009B6423" w14:paraId="66CD0562" w14:textId="77777777" w:rsidTr="005B3DAE">
        <w:trPr>
          <w:trHeight w:val="567"/>
        </w:trPr>
        <w:tc>
          <w:tcPr>
            <w:tcW w:w="2143" w:type="dxa"/>
            <w:gridSpan w:val="2"/>
            <w:vAlign w:val="center"/>
          </w:tcPr>
          <w:p w14:paraId="2D65C6B5" w14:textId="77777777" w:rsidR="000C17C2" w:rsidRPr="009B6423" w:rsidRDefault="000C17C2" w:rsidP="000C17C2">
            <w:pPr>
              <w:pStyle w:val="Paragraph"/>
              <w:ind w:firstLine="0"/>
              <w:jc w:val="center"/>
              <w:rPr>
                <w:lang w:val="en-US"/>
              </w:rPr>
            </w:pPr>
            <w:r w:rsidRPr="009B6423">
              <w:rPr>
                <w:rFonts w:hint="eastAsia"/>
                <w:lang w:val="en-US"/>
              </w:rPr>
              <w:t>T</w:t>
            </w:r>
            <w:r w:rsidRPr="009B6423">
              <w:rPr>
                <w:lang w:val="en-US"/>
              </w:rPr>
              <w:t>otal</w:t>
            </w:r>
          </w:p>
        </w:tc>
        <w:tc>
          <w:tcPr>
            <w:tcW w:w="2306" w:type="dxa"/>
            <w:vAlign w:val="center"/>
          </w:tcPr>
          <w:p w14:paraId="3484D430" w14:textId="77777777" w:rsidR="000C17C2" w:rsidRPr="009B6423" w:rsidRDefault="000C17C2" w:rsidP="000C17C2">
            <w:pPr>
              <w:pStyle w:val="Paragraph"/>
              <w:ind w:firstLine="0"/>
              <w:jc w:val="center"/>
              <w:rPr>
                <w:lang w:val="en-US"/>
              </w:rPr>
            </w:pPr>
            <w:r w:rsidRPr="009B6423">
              <w:rPr>
                <w:rFonts w:hint="eastAsia"/>
                <w:lang w:val="en-US"/>
              </w:rPr>
              <w:t>7</w:t>
            </w:r>
            <w:r w:rsidRPr="009B6423">
              <w:rPr>
                <w:lang w:val="en-US"/>
              </w:rPr>
              <w:t>%~12%</w:t>
            </w:r>
          </w:p>
        </w:tc>
      </w:tr>
    </w:tbl>
    <w:p w14:paraId="02084AA2" w14:textId="584EF70D" w:rsidR="00C30733" w:rsidRPr="009B6423" w:rsidRDefault="00C30733" w:rsidP="00C30733">
      <w:pPr>
        <w:pStyle w:val="Section"/>
      </w:pPr>
      <w:r w:rsidRPr="009B6423">
        <w:t>Commissioning tests of gyrotron</w:t>
      </w:r>
    </w:p>
    <w:p w14:paraId="6868992B" w14:textId="4CBDE861" w:rsidR="00C30733" w:rsidRPr="009B6423" w:rsidRDefault="00EE4966" w:rsidP="00C30733">
      <w:pPr>
        <w:pStyle w:val="Paragraphfirst"/>
      </w:pPr>
      <w:r w:rsidRPr="009B6423">
        <w:t>Before carrying out related physics experiments on J-TEXT tokamak, commissioning tests of the two gyrotron</w:t>
      </w:r>
      <w:r w:rsidR="00A5762A" w:rsidRPr="009B6423">
        <w:t>s</w:t>
      </w:r>
      <w:r w:rsidRPr="009B6423">
        <w:t xml:space="preserve"> </w:t>
      </w:r>
      <w:r w:rsidR="00DD3F91" w:rsidRPr="009B6423">
        <w:t>are ought</w:t>
      </w:r>
      <w:r w:rsidRPr="009B6423">
        <w:t xml:space="preserve"> </w:t>
      </w:r>
      <w:r w:rsidR="00DD3F91" w:rsidRPr="009B6423">
        <w:t xml:space="preserve">to </w:t>
      </w:r>
      <w:r w:rsidRPr="009B6423">
        <w:t xml:space="preserve">be </w:t>
      </w:r>
      <w:r w:rsidR="00A5762A" w:rsidRPr="009B6423">
        <w:t xml:space="preserve">finished to check their status and </w:t>
      </w:r>
      <w:r w:rsidR="000B6418" w:rsidRPr="009B6423">
        <w:t>to explore their operation characteristics</w:t>
      </w:r>
      <w:r w:rsidR="00656227" w:rsidRPr="009B6423">
        <w:t>.</w:t>
      </w:r>
    </w:p>
    <w:p w14:paraId="77FBBC60" w14:textId="51F141CE" w:rsidR="00656227" w:rsidRPr="009B6423" w:rsidRDefault="00656227" w:rsidP="00656227">
      <w:pPr>
        <w:pStyle w:val="Paragraph"/>
      </w:pPr>
      <w:r w:rsidRPr="009B6423">
        <w:rPr>
          <w:rFonts w:hint="cs"/>
        </w:rPr>
        <w:t>T</w:t>
      </w:r>
      <w:r w:rsidRPr="009B6423">
        <w:t xml:space="preserve">he commissioning of </w:t>
      </w:r>
      <w:r w:rsidR="00476D28" w:rsidRPr="009B6423">
        <w:t>a</w:t>
      </w:r>
      <w:r w:rsidR="00A8438E" w:rsidRPr="009B6423">
        <w:t xml:space="preserve"> </w:t>
      </w:r>
      <w:r w:rsidRPr="009B6423">
        <w:t xml:space="preserve">gyrotron </w:t>
      </w:r>
      <w:r w:rsidR="00A8438E" w:rsidRPr="009B6423">
        <w:t>usually contain</w:t>
      </w:r>
      <w:r w:rsidR="00476D28" w:rsidRPr="009B6423">
        <w:t>s</w:t>
      </w:r>
      <w:r w:rsidRPr="009B6423">
        <w:t xml:space="preserve"> </w:t>
      </w:r>
      <w:r w:rsidR="00476D28" w:rsidRPr="009B6423">
        <w:t>the following</w:t>
      </w:r>
      <w:r w:rsidRPr="009B6423">
        <w:t xml:space="preserve"> stages. The first stage is cooling </w:t>
      </w:r>
      <w:r w:rsidR="001519C8" w:rsidRPr="009B6423">
        <w:t xml:space="preserve">down </w:t>
      </w:r>
      <w:r w:rsidRPr="009B6423">
        <w:t xml:space="preserve">of </w:t>
      </w:r>
      <w:r w:rsidRPr="009B6423">
        <w:lastRenderedPageBreak/>
        <w:t xml:space="preserve">magnet in order to </w:t>
      </w:r>
      <w:r w:rsidR="00A8438E" w:rsidRPr="009B6423">
        <w:t>bring</w:t>
      </w:r>
      <w:r w:rsidRPr="009B6423">
        <w:t xml:space="preserve"> </w:t>
      </w:r>
      <w:r w:rsidR="00A8438E" w:rsidRPr="009B6423">
        <w:t>i</w:t>
      </w:r>
      <w:r w:rsidRPr="009B6423">
        <w:t>t to</w:t>
      </w:r>
      <w:r w:rsidR="00A8438E" w:rsidRPr="009B6423">
        <w:t xml:space="preserve"> the</w:t>
      </w:r>
      <w:r w:rsidRPr="009B6423">
        <w:t xml:space="preserve"> superconducting state. The second stage is the alignment of the magnet, because the axis of the gyrotron should coincide that of the magnet. The third stage is gyrotron</w:t>
      </w:r>
      <w:r w:rsidR="006D2D01" w:rsidRPr="009B6423">
        <w:t xml:space="preserve"> o</w:t>
      </w:r>
      <w:r w:rsidRPr="009B6423">
        <w:t xml:space="preserve">peration to </w:t>
      </w:r>
      <w:r w:rsidR="006D2D01" w:rsidRPr="009B6423">
        <w:t>find its best operation condition</w:t>
      </w:r>
      <w:r w:rsidRPr="009B6423">
        <w:t xml:space="preserve">. </w:t>
      </w:r>
      <w:r w:rsidR="006D2D01" w:rsidRPr="009B6423">
        <w:t xml:space="preserve">Along with the gyrotron operation, </w:t>
      </w:r>
      <w:r w:rsidRPr="009B6423">
        <w:t>MOU installation and alignment should be carried out in order to focus and direct the microwave beam correctly after it leaves the gyrotron.</w:t>
      </w:r>
      <w:r w:rsidR="008F5733" w:rsidRPr="009B6423">
        <w:t xml:space="preserve"> </w:t>
      </w:r>
      <w:r w:rsidR="008F5733" w:rsidRPr="009B6423">
        <w:rPr>
          <w:rFonts w:hint="eastAsia"/>
          <w:lang w:eastAsia="zh-CN"/>
        </w:rPr>
        <w:t>Th</w:t>
      </w:r>
      <w:r w:rsidR="008F5733" w:rsidRPr="009B6423">
        <w:rPr>
          <w:lang w:eastAsia="zh-CN"/>
        </w:rPr>
        <w:t>e final stage of the commissioning is also the most crucial part, that is to adjust all</w:t>
      </w:r>
      <w:r w:rsidR="00CB14F9" w:rsidRPr="009B6423">
        <w:rPr>
          <w:lang w:eastAsia="zh-CN"/>
        </w:rPr>
        <w:t xml:space="preserve"> control</w:t>
      </w:r>
      <w:r w:rsidR="008F5733" w:rsidRPr="009B6423">
        <w:rPr>
          <w:lang w:eastAsia="zh-CN"/>
        </w:rPr>
        <w:t xml:space="preserve"> parameters to increase gyrotron output power to the maximum value.</w:t>
      </w:r>
    </w:p>
    <w:p w14:paraId="74D2E4C5" w14:textId="14B7A75B" w:rsidR="00C950AA" w:rsidRPr="009B6423" w:rsidRDefault="00C950AA" w:rsidP="00C950AA">
      <w:pPr>
        <w:keepNext/>
        <w:numPr>
          <w:ilvl w:val="1"/>
          <w:numId w:val="6"/>
        </w:numPr>
        <w:tabs>
          <w:tab w:val="left" w:pos="340"/>
        </w:tabs>
        <w:spacing w:before="340" w:after="170"/>
        <w:jc w:val="both"/>
        <w:outlineLvl w:val="1"/>
        <w:rPr>
          <w:rFonts w:ascii="Arial" w:hAnsi="Arial" w:cs="Arial"/>
          <w:b/>
          <w:bCs/>
          <w:iCs/>
          <w:sz w:val="20"/>
          <w:szCs w:val="28"/>
          <w:lang w:val="en-GB"/>
        </w:rPr>
      </w:pPr>
      <w:r w:rsidRPr="009B6423">
        <w:rPr>
          <w:rFonts w:ascii="Arial" w:hAnsi="Arial" w:cs="Arial"/>
          <w:b/>
          <w:bCs/>
          <w:iCs/>
          <w:sz w:val="20"/>
          <w:szCs w:val="28"/>
          <w:lang w:val="en-GB"/>
        </w:rPr>
        <w:t>Cooling down of the magnet</w:t>
      </w:r>
    </w:p>
    <w:p w14:paraId="59072C37" w14:textId="0421793A" w:rsidR="00DA384B" w:rsidRPr="009B6423" w:rsidRDefault="00A8438E" w:rsidP="00DA384B">
      <w:pPr>
        <w:pStyle w:val="Paragraph"/>
        <w:rPr>
          <w:lang w:eastAsia="zh-CN"/>
        </w:rPr>
      </w:pPr>
      <w:r w:rsidRPr="009B6423">
        <w:rPr>
          <w:rFonts w:hint="eastAsia"/>
          <w:lang w:eastAsia="zh-CN"/>
        </w:rPr>
        <w:t>A</w:t>
      </w:r>
      <w:r w:rsidRPr="009B6423">
        <w:rPr>
          <w:lang w:eastAsia="zh-CN"/>
        </w:rPr>
        <w:t xml:space="preserve">s for magnet cooling, the temperature and magnet resistance change of the whole process is recorded, shown in </w:t>
      </w:r>
      <w:r w:rsidR="00C47FCB" w:rsidRPr="009B6423">
        <w:rPr>
          <w:lang w:eastAsia="zh-CN"/>
        </w:rPr>
        <w:t>F</w:t>
      </w:r>
      <w:r w:rsidRPr="009B6423">
        <w:rPr>
          <w:lang w:eastAsia="zh-CN"/>
        </w:rPr>
        <w:t>ig</w:t>
      </w:r>
      <w:r w:rsidR="00C47FCB" w:rsidRPr="009B6423">
        <w:rPr>
          <w:lang w:eastAsia="zh-CN"/>
        </w:rPr>
        <w:t>.</w:t>
      </w:r>
      <w:r w:rsidRPr="009B6423">
        <w:rPr>
          <w:lang w:eastAsia="zh-CN"/>
        </w:rPr>
        <w:t xml:space="preserve"> </w:t>
      </w:r>
      <w:r w:rsidR="00E319E0" w:rsidRPr="009B6423">
        <w:rPr>
          <w:lang w:eastAsia="zh-CN"/>
        </w:rPr>
        <w:t>3</w:t>
      </w:r>
      <w:r w:rsidRPr="009B6423">
        <w:rPr>
          <w:lang w:eastAsia="zh-CN"/>
        </w:rPr>
        <w:t>.</w:t>
      </w:r>
      <w:r w:rsidR="00C47FCB" w:rsidRPr="009B6423">
        <w:rPr>
          <w:lang w:eastAsia="zh-CN"/>
        </w:rPr>
        <w:t xml:space="preserve"> Fig. </w:t>
      </w:r>
      <w:r w:rsidR="00E319E0" w:rsidRPr="009B6423">
        <w:rPr>
          <w:lang w:eastAsia="zh-CN"/>
        </w:rPr>
        <w:t>3</w:t>
      </w:r>
      <w:r w:rsidR="00C47FCB" w:rsidRPr="009B6423">
        <w:rPr>
          <w:lang w:eastAsia="zh-CN"/>
        </w:rPr>
        <w:t xml:space="preserve"> (</w:t>
      </w:r>
      <w:r w:rsidR="00C47FCB" w:rsidRPr="009B6423">
        <w:rPr>
          <w:i/>
          <w:iCs/>
          <w:lang w:eastAsia="zh-CN"/>
        </w:rPr>
        <w:t>a</w:t>
      </w:r>
      <w:r w:rsidR="00C47FCB" w:rsidRPr="009B6423">
        <w:rPr>
          <w:lang w:eastAsia="zh-CN"/>
        </w:rPr>
        <w:t xml:space="preserve">) shows the resistance change and Fig. </w:t>
      </w:r>
      <w:r w:rsidR="00E319E0" w:rsidRPr="009B6423">
        <w:rPr>
          <w:lang w:eastAsia="zh-CN"/>
        </w:rPr>
        <w:t>3</w:t>
      </w:r>
      <w:r w:rsidR="00C47FCB" w:rsidRPr="009B6423">
        <w:rPr>
          <w:lang w:eastAsia="zh-CN"/>
        </w:rPr>
        <w:t xml:space="preserve"> (</w:t>
      </w:r>
      <w:r w:rsidR="00C47FCB" w:rsidRPr="009B6423">
        <w:rPr>
          <w:i/>
          <w:iCs/>
          <w:lang w:eastAsia="zh-CN"/>
        </w:rPr>
        <w:t>b</w:t>
      </w:r>
      <w:r w:rsidR="00C47FCB" w:rsidRPr="009B6423">
        <w:rPr>
          <w:lang w:eastAsia="zh-CN"/>
        </w:rPr>
        <w:t xml:space="preserve">) shows the temperature change. At the end of </w:t>
      </w:r>
      <w:r w:rsidR="00EA6C34" w:rsidRPr="009B6423">
        <w:rPr>
          <w:lang w:eastAsia="zh-CN"/>
        </w:rPr>
        <w:t>the cooling down process, the magnet resistance is</w:t>
      </w:r>
      <w:r w:rsidR="00C950AA" w:rsidRPr="009B6423">
        <w:rPr>
          <w:lang w:eastAsia="zh-CN"/>
        </w:rPr>
        <w:t xml:space="preserve"> 0.05</w:t>
      </w:r>
      <w:r w:rsidR="00C950AA" w:rsidRPr="009B6423">
        <w:rPr>
          <w:rFonts w:ascii="Times New Roman" w:hAnsi="Times New Roman" w:cs="Times New Roman"/>
          <w:lang w:eastAsia="zh-CN"/>
        </w:rPr>
        <w:t xml:space="preserve"> Ω</w:t>
      </w:r>
      <w:r w:rsidR="00C950AA" w:rsidRPr="009B6423">
        <w:rPr>
          <w:lang w:eastAsia="zh-CN"/>
        </w:rPr>
        <w:t xml:space="preserve"> and its </w:t>
      </w:r>
      <w:r w:rsidR="00EA6C34" w:rsidRPr="009B6423">
        <w:rPr>
          <w:lang w:eastAsia="zh-CN"/>
        </w:rPr>
        <w:t xml:space="preserve">temperature reached </w:t>
      </w:r>
      <w:r w:rsidR="00C950AA" w:rsidRPr="009B6423">
        <w:rPr>
          <w:lang w:eastAsia="zh-CN"/>
        </w:rPr>
        <w:t>3 K.</w:t>
      </w:r>
    </w:p>
    <w:p w14:paraId="0DD8F65A" w14:textId="77777777" w:rsidR="00DA384B" w:rsidRPr="009B6423" w:rsidRDefault="00DA384B" w:rsidP="00DA384B">
      <w:pPr>
        <w:pStyle w:val="Paragraph"/>
        <w:rPr>
          <w:lang w:eastAsia="zh-CN"/>
        </w:rPr>
      </w:pPr>
    </w:p>
    <w:p w14:paraId="223B2D49" w14:textId="5E7FF043" w:rsidR="00DA384B" w:rsidRPr="009B6423" w:rsidRDefault="00C47FCB" w:rsidP="00D345AD">
      <w:pPr>
        <w:pStyle w:val="Paragraph"/>
        <w:ind w:firstLine="0"/>
        <w:jc w:val="center"/>
        <w:rPr>
          <w:lang w:eastAsia="zh-CN"/>
        </w:rPr>
      </w:pPr>
      <w:r w:rsidRPr="009B6423">
        <w:rPr>
          <w:noProof/>
        </w:rPr>
        <w:drawing>
          <wp:inline distT="0" distB="0" distL="0" distR="0" wp14:anchorId="376AC2E9" wp14:editId="48A9D71C">
            <wp:extent cx="2520000" cy="26957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2695762"/>
                    </a:xfrm>
                    <a:prstGeom prst="rect">
                      <a:avLst/>
                    </a:prstGeom>
                    <a:noFill/>
                    <a:ln>
                      <a:noFill/>
                    </a:ln>
                  </pic:spPr>
                </pic:pic>
              </a:graphicData>
            </a:graphic>
          </wp:inline>
        </w:drawing>
      </w:r>
    </w:p>
    <w:p w14:paraId="2B9A1B2D" w14:textId="7CE894D4" w:rsidR="00C950AA" w:rsidRPr="009B6423" w:rsidRDefault="00DA384B" w:rsidP="00F84822">
      <w:pPr>
        <w:pStyle w:val="FigureNumbering"/>
        <w:rPr>
          <w:rFonts w:ascii="Times" w:hAnsi="Times"/>
          <w:b w:val="0"/>
          <w:bCs w:val="0"/>
        </w:rPr>
      </w:pPr>
      <w:r w:rsidRPr="009B6423">
        <w:t xml:space="preserve">Fig. </w:t>
      </w:r>
      <w:r w:rsidR="00FA6532" w:rsidRPr="009B6423">
        <w:rPr>
          <w:rFonts w:hint="eastAsia"/>
          <w:lang w:eastAsia="zh-CN"/>
        </w:rPr>
        <w:t>3</w:t>
      </w:r>
      <w:r w:rsidRPr="009B6423">
        <w:t xml:space="preserve">. </w:t>
      </w:r>
      <w:r w:rsidR="00C47FCB" w:rsidRPr="009B6423">
        <w:rPr>
          <w:rFonts w:ascii="Times" w:hAnsi="Times"/>
          <w:b w:val="0"/>
          <w:bCs w:val="0"/>
        </w:rPr>
        <w:t>Magnet resistance change (</w:t>
      </w:r>
      <w:r w:rsidR="00C47FCB" w:rsidRPr="009B6423">
        <w:rPr>
          <w:rFonts w:ascii="Times" w:hAnsi="Times"/>
          <w:b w:val="0"/>
          <w:bCs w:val="0"/>
          <w:i/>
          <w:iCs/>
        </w:rPr>
        <w:t>a</w:t>
      </w:r>
      <w:r w:rsidR="00C47FCB" w:rsidRPr="009B6423">
        <w:rPr>
          <w:rFonts w:ascii="Times" w:hAnsi="Times"/>
          <w:b w:val="0"/>
          <w:bCs w:val="0"/>
        </w:rPr>
        <w:t>) and magnet temperature change (</w:t>
      </w:r>
      <w:r w:rsidR="00C47FCB" w:rsidRPr="009B6423">
        <w:rPr>
          <w:rFonts w:ascii="Times" w:hAnsi="Times"/>
          <w:b w:val="0"/>
          <w:bCs w:val="0"/>
          <w:i/>
          <w:iCs/>
        </w:rPr>
        <w:t>b</w:t>
      </w:r>
      <w:r w:rsidR="00C47FCB" w:rsidRPr="009B6423">
        <w:rPr>
          <w:rFonts w:ascii="Times" w:hAnsi="Times"/>
          <w:b w:val="0"/>
          <w:bCs w:val="0"/>
        </w:rPr>
        <w:t>) during the cooling down process</w:t>
      </w:r>
      <w:r w:rsidR="00D61A97" w:rsidRPr="009B6423">
        <w:rPr>
          <w:rFonts w:ascii="Times" w:hAnsi="Times"/>
          <w:b w:val="0"/>
          <w:bCs w:val="0"/>
        </w:rPr>
        <w:t>.</w:t>
      </w:r>
    </w:p>
    <w:p w14:paraId="23C50F9D" w14:textId="6FA804E8" w:rsidR="00C950AA" w:rsidRPr="009B6423" w:rsidRDefault="00C950AA" w:rsidP="00C950AA">
      <w:pPr>
        <w:pStyle w:val="Subsection"/>
        <w:numPr>
          <w:ilvl w:val="1"/>
          <w:numId w:val="6"/>
        </w:numPr>
        <w:tabs>
          <w:tab w:val="num" w:pos="0"/>
        </w:tabs>
      </w:pPr>
      <w:r w:rsidRPr="009B6423">
        <w:t>Magnet alignment</w:t>
      </w:r>
    </w:p>
    <w:p w14:paraId="3BDB9EFA" w14:textId="064FC6D0" w:rsidR="00C30733" w:rsidRPr="009B6423" w:rsidRDefault="00F66EBE" w:rsidP="00C30733">
      <w:pPr>
        <w:pStyle w:val="Paragraph"/>
      </w:pPr>
      <w:r w:rsidRPr="009B6423">
        <w:t xml:space="preserve">The </w:t>
      </w:r>
      <w:bookmarkStart w:id="6" w:name="_Hlk104554156"/>
      <w:r w:rsidRPr="009B6423">
        <w:t>magnet alignment</w:t>
      </w:r>
      <w:bookmarkEnd w:id="6"/>
      <w:r w:rsidRPr="009B6423">
        <w:t xml:space="preserve"> is also very crucial and needs to be implemented precisely</w:t>
      </w:r>
      <w:r w:rsidR="00C83A2B" w:rsidRPr="009B6423">
        <w:t xml:space="preserve"> [1</w:t>
      </w:r>
      <w:r w:rsidR="008E7E0C" w:rsidRPr="009B6423">
        <w:t>0</w:t>
      </w:r>
      <w:r w:rsidR="00C83A2B" w:rsidRPr="009B6423">
        <w:t>]</w:t>
      </w:r>
      <w:r w:rsidRPr="009B6423">
        <w:t>. Without good alignment, there is</w:t>
      </w:r>
      <w:r w:rsidR="00476D28" w:rsidRPr="009B6423">
        <w:t xml:space="preserve"> a</w:t>
      </w:r>
      <w:r w:rsidRPr="009B6423">
        <w:t xml:space="preserve"> great chance that the gyrotron couldn’t reach its best working condition, especially when a high</w:t>
      </w:r>
      <w:r w:rsidR="00476D28" w:rsidRPr="009B6423">
        <w:t>-</w:t>
      </w:r>
      <w:r w:rsidRPr="009B6423">
        <w:t xml:space="preserve">power output is required. The target of this step is to make the axis of the magnet coincide with that of the gyrotron as much as they could. That is to say, in this step, the higher the degree of two axes coincide with each other, the better alignment we have obtained. Figure. </w:t>
      </w:r>
      <w:r w:rsidR="00C25E15" w:rsidRPr="009B6423">
        <w:t>4</w:t>
      </w:r>
      <w:r w:rsidRPr="009B6423">
        <w:t xml:space="preserve"> shows the diagram of poor</w:t>
      </w:r>
      <w:r w:rsidR="00C2455F" w:rsidRPr="009B6423">
        <w:t xml:space="preserve"> magnet</w:t>
      </w:r>
      <w:r w:rsidRPr="009B6423">
        <w:t xml:space="preserve"> alignment and good </w:t>
      </w:r>
      <w:r w:rsidR="00C2455F" w:rsidRPr="009B6423">
        <w:t xml:space="preserve">magnet </w:t>
      </w:r>
      <w:r w:rsidRPr="009B6423">
        <w:t>alignment.</w:t>
      </w:r>
      <w:r w:rsidR="00C2455F" w:rsidRPr="009B6423">
        <w:t xml:space="preserve"> A dummy tube</w:t>
      </w:r>
      <w:r w:rsidR="009B7E45" w:rsidRPr="009B6423">
        <w:t xml:space="preserve"> which has a window to observe the fluorescent ring formed by electrons</w:t>
      </w:r>
      <w:r w:rsidR="00C2455F" w:rsidRPr="009B6423">
        <w:t xml:space="preserve"> is used to replace the gyrotron in this step</w:t>
      </w:r>
      <w:r w:rsidR="009B7E45" w:rsidRPr="009B6423">
        <w:t xml:space="preserve"> and its size is exactly the same as the gyrotron</w:t>
      </w:r>
      <w:r w:rsidR="00C2455F" w:rsidRPr="009B6423">
        <w:t>.</w:t>
      </w:r>
      <w:r w:rsidR="00123098" w:rsidRPr="009B6423">
        <w:t xml:space="preserve"> When a fluorescent ring looks like orbit 1 in Fig. </w:t>
      </w:r>
      <w:r w:rsidR="00E434B3" w:rsidRPr="009B6423">
        <w:t>4</w:t>
      </w:r>
      <w:r w:rsidR="00123098" w:rsidRPr="009B6423">
        <w:t xml:space="preserve">, it means good alignment has been obtained. While a fluorescent ring like orbit 2 takes place, more adjustment </w:t>
      </w:r>
      <w:r w:rsidR="00476D28" w:rsidRPr="009B6423">
        <w:t xml:space="preserve">work </w:t>
      </w:r>
      <w:r w:rsidR="00123098" w:rsidRPr="009B6423">
        <w:t>should be done.</w:t>
      </w:r>
    </w:p>
    <w:p w14:paraId="699B1FDF" w14:textId="77777777" w:rsidR="00806BD4" w:rsidRPr="009B6423" w:rsidRDefault="00806BD4" w:rsidP="00C30733">
      <w:pPr>
        <w:pStyle w:val="Paragraph"/>
      </w:pPr>
    </w:p>
    <w:p w14:paraId="6DD0ADE2" w14:textId="61B16068" w:rsidR="00F66EBE" w:rsidRPr="009B6423" w:rsidRDefault="00F66EBE" w:rsidP="00806BD4">
      <w:pPr>
        <w:pStyle w:val="Paragraph"/>
        <w:ind w:firstLine="0"/>
        <w:jc w:val="center"/>
      </w:pPr>
      <w:r w:rsidRPr="009B6423">
        <w:rPr>
          <w:noProof/>
        </w:rPr>
        <w:drawing>
          <wp:inline distT="0" distB="0" distL="0" distR="0" wp14:anchorId="40D9C2D1" wp14:editId="1253DE13">
            <wp:extent cx="1868556" cy="1742053"/>
            <wp:effectExtent l="0" t="0" r="0" b="0"/>
            <wp:docPr id="31" name="图片 30">
              <a:extLst xmlns:a="http://schemas.openxmlformats.org/drawingml/2006/main">
                <a:ext uri="{FF2B5EF4-FFF2-40B4-BE49-F238E27FC236}">
                  <a16:creationId xmlns:a16="http://schemas.microsoft.com/office/drawing/2014/main" id="{24E457CE-76AD-8C1F-7C19-E6DECE8C2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24E457CE-76AD-8C1F-7C19-E6DECE8C227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80498" cy="1753187"/>
                    </a:xfrm>
                    <a:prstGeom prst="rect">
                      <a:avLst/>
                    </a:prstGeom>
                  </pic:spPr>
                </pic:pic>
              </a:graphicData>
            </a:graphic>
          </wp:inline>
        </w:drawing>
      </w:r>
    </w:p>
    <w:p w14:paraId="7129C9F7" w14:textId="01A281A8" w:rsidR="006D138A" w:rsidRPr="009B6423" w:rsidRDefault="00F66EBE" w:rsidP="006D138A">
      <w:pPr>
        <w:pStyle w:val="FigureNumbering"/>
        <w:rPr>
          <w:rFonts w:ascii="Times" w:hAnsi="Times"/>
          <w:b w:val="0"/>
          <w:bCs w:val="0"/>
        </w:rPr>
      </w:pPr>
      <w:r w:rsidRPr="009B6423">
        <w:t xml:space="preserve">Fig. </w:t>
      </w:r>
      <w:r w:rsidR="00FA6532" w:rsidRPr="009B6423">
        <w:rPr>
          <w:rFonts w:hint="eastAsia"/>
          <w:lang w:eastAsia="zh-CN"/>
        </w:rPr>
        <w:t>4</w:t>
      </w:r>
      <w:r w:rsidRPr="009B6423">
        <w:t xml:space="preserve">. </w:t>
      </w:r>
      <w:r w:rsidRPr="009B6423">
        <w:rPr>
          <w:rFonts w:ascii="Times" w:hAnsi="Times"/>
          <w:b w:val="0"/>
          <w:bCs w:val="0"/>
        </w:rPr>
        <w:t xml:space="preserve">Diagram of </w:t>
      </w:r>
      <w:r w:rsidR="00123098" w:rsidRPr="009B6423">
        <w:rPr>
          <w:rFonts w:ascii="Times" w:hAnsi="Times"/>
          <w:b w:val="0"/>
          <w:bCs w:val="0"/>
        </w:rPr>
        <w:t>poor and good magnet alignment</w:t>
      </w:r>
      <w:r w:rsidR="00D61A97" w:rsidRPr="009B6423">
        <w:rPr>
          <w:rFonts w:ascii="Times" w:hAnsi="Times"/>
          <w:b w:val="0"/>
          <w:bCs w:val="0"/>
        </w:rPr>
        <w:t>.</w:t>
      </w:r>
    </w:p>
    <w:p w14:paraId="1AA2861F" w14:textId="2A7688E3" w:rsidR="00C950AA" w:rsidRPr="009B6423" w:rsidRDefault="006D2D01" w:rsidP="00C950AA">
      <w:pPr>
        <w:pStyle w:val="Subsection"/>
        <w:numPr>
          <w:ilvl w:val="1"/>
          <w:numId w:val="6"/>
        </w:numPr>
        <w:tabs>
          <w:tab w:val="num" w:pos="0"/>
        </w:tabs>
      </w:pPr>
      <w:r w:rsidRPr="009B6423">
        <w:t>G</w:t>
      </w:r>
      <w:r w:rsidR="000C01BA" w:rsidRPr="009B6423">
        <w:t>yrotron</w:t>
      </w:r>
      <w:r w:rsidRPr="009B6423">
        <w:t xml:space="preserve"> operation</w:t>
      </w:r>
    </w:p>
    <w:p w14:paraId="558DA9CD" w14:textId="3AC1C48C" w:rsidR="00044366" w:rsidRPr="009B6423" w:rsidRDefault="00330834" w:rsidP="000C01BA">
      <w:pPr>
        <w:pStyle w:val="Paragraphfirst"/>
      </w:pPr>
      <w:r w:rsidRPr="009B6423">
        <w:t>The gyrotron could be operated without MOU at first to realize a</w:t>
      </w:r>
      <w:r w:rsidR="00CB14F9" w:rsidRPr="009B6423">
        <w:t>n</w:t>
      </w:r>
      <w:r w:rsidRPr="009B6423">
        <w:t xml:space="preserve"> output</w:t>
      </w:r>
      <w:r w:rsidR="00CB14F9" w:rsidRPr="009B6423">
        <w:t xml:space="preserve"> of low power and relatively low mode purity</w:t>
      </w:r>
      <w:r w:rsidRPr="009B6423">
        <w:t xml:space="preserve">. </w:t>
      </w:r>
      <w:r w:rsidR="00605AAB" w:rsidRPr="009B6423">
        <w:t>Through this we could find a combination of suitable parameters for the gyrotron, which is also beneficial for MOU alignment.</w:t>
      </w:r>
    </w:p>
    <w:p w14:paraId="67D255AC" w14:textId="15E3C2CD" w:rsidR="00605AAB" w:rsidRPr="009B6423" w:rsidRDefault="00605AAB" w:rsidP="00605AAB">
      <w:pPr>
        <w:pStyle w:val="Paragraph"/>
      </w:pPr>
      <w:r w:rsidRPr="009B6423">
        <w:t xml:space="preserve">Generally, the MOU contains a pair of phase correcting mirrors, the internal structure of which is shown in Figure. </w:t>
      </w:r>
      <w:r w:rsidR="00C25E15" w:rsidRPr="009B6423">
        <w:t>5</w:t>
      </w:r>
      <w:r w:rsidRPr="009B6423">
        <w:t>.</w:t>
      </w:r>
      <w:r w:rsidR="00A4470B" w:rsidRPr="009B6423">
        <w:t xml:space="preserve"> To design an MOU for a gyrotron, the initial output</w:t>
      </w:r>
      <w:r w:rsidR="002D2FD3" w:rsidRPr="009B6423">
        <w:t xml:space="preserve"> wave</w:t>
      </w:r>
      <w:r w:rsidR="00A4470B" w:rsidRPr="009B6423">
        <w:t xml:space="preserve"> of the gyrotron should be measured. Then the MOU is designed according to the actual output of the gyrotron.</w:t>
      </w:r>
    </w:p>
    <w:p w14:paraId="2B15CA32" w14:textId="77777777" w:rsidR="006D138A" w:rsidRPr="009B6423" w:rsidRDefault="006D138A" w:rsidP="00605AAB">
      <w:pPr>
        <w:pStyle w:val="Paragraph"/>
      </w:pPr>
    </w:p>
    <w:p w14:paraId="324D186C" w14:textId="062DFEE8" w:rsidR="00605AAB" w:rsidRPr="009B6423" w:rsidRDefault="0003627B" w:rsidP="00605AAB">
      <w:pPr>
        <w:pStyle w:val="Paragraph"/>
        <w:ind w:firstLine="0"/>
        <w:jc w:val="center"/>
      </w:pPr>
      <w:r w:rsidRPr="009B6423">
        <w:rPr>
          <w:noProof/>
        </w:rPr>
        <w:drawing>
          <wp:inline distT="0" distB="0" distL="0" distR="0" wp14:anchorId="157F02AC" wp14:editId="4246B6C4">
            <wp:extent cx="2244306" cy="1440000"/>
            <wp:effectExtent l="0" t="0" r="381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4306" cy="1440000"/>
                    </a:xfrm>
                    <a:prstGeom prst="rect">
                      <a:avLst/>
                    </a:prstGeom>
                    <a:noFill/>
                    <a:ln>
                      <a:noFill/>
                    </a:ln>
                  </pic:spPr>
                </pic:pic>
              </a:graphicData>
            </a:graphic>
          </wp:inline>
        </w:drawing>
      </w:r>
    </w:p>
    <w:p w14:paraId="2A6DA095" w14:textId="49B21B71" w:rsidR="006D138A" w:rsidRPr="009B6423" w:rsidRDefault="00605AAB" w:rsidP="006D138A">
      <w:pPr>
        <w:pStyle w:val="FigureNumbering"/>
        <w:rPr>
          <w:rFonts w:ascii="Times" w:hAnsi="Times"/>
          <w:b w:val="0"/>
          <w:bCs w:val="0"/>
        </w:rPr>
      </w:pPr>
      <w:r w:rsidRPr="009B6423">
        <w:t xml:space="preserve">Fig. </w:t>
      </w:r>
      <w:r w:rsidR="00FA6532" w:rsidRPr="009B6423">
        <w:rPr>
          <w:rFonts w:hint="eastAsia"/>
          <w:lang w:eastAsia="zh-CN"/>
        </w:rPr>
        <w:t>5</w:t>
      </w:r>
      <w:r w:rsidRPr="009B6423">
        <w:t xml:space="preserve">. </w:t>
      </w:r>
      <w:r w:rsidRPr="009B6423">
        <w:rPr>
          <w:rFonts w:ascii="Times" w:hAnsi="Times"/>
          <w:b w:val="0"/>
          <w:bCs w:val="0"/>
        </w:rPr>
        <w:t>Internal structure of MOU</w:t>
      </w:r>
      <w:r w:rsidR="00E82FAF" w:rsidRPr="009B6423">
        <w:rPr>
          <w:rFonts w:ascii="Times" w:hAnsi="Times"/>
          <w:b w:val="0"/>
          <w:bCs w:val="0"/>
        </w:rPr>
        <w:t>.</w:t>
      </w:r>
    </w:p>
    <w:p w14:paraId="3166A7E9" w14:textId="77777777" w:rsidR="00142424" w:rsidRPr="002212AB" w:rsidRDefault="000C01BA" w:rsidP="00142424">
      <w:pPr>
        <w:pStyle w:val="Paragraph"/>
        <w:rPr>
          <w:rFonts w:ascii="Times New Roman" w:eastAsia="宋体" w:hAnsi="Times New Roman" w:cs="Times New Roman"/>
        </w:rPr>
      </w:pPr>
      <w:r w:rsidRPr="009B6423">
        <w:t xml:space="preserve">The most crucial goal of </w:t>
      </w:r>
      <w:r w:rsidR="0003627B" w:rsidRPr="009B6423">
        <w:t>the</w:t>
      </w:r>
      <w:r w:rsidRPr="009B6423">
        <w:t xml:space="preserve"> commissioning is to find the most appropriate operation status for the gyrotron</w:t>
      </w:r>
      <w:r w:rsidR="00C83A2B" w:rsidRPr="009B6423">
        <w:t xml:space="preserve"> [1</w:t>
      </w:r>
      <w:r w:rsidR="008E7E0C" w:rsidRPr="009B6423">
        <w:t>1</w:t>
      </w:r>
      <w:r w:rsidR="00C83A2B" w:rsidRPr="009B6423">
        <w:t>]</w:t>
      </w:r>
      <w:r w:rsidRPr="009B6423">
        <w:t>. There are a few parameters that could have an influence on the gyrotron operation status, of them the most important are the magnet field intensity, the filament power, the cathode voltage and anode voltage. Besides understanding how those parameters could affect the gyrotron operation status, it is also very important to think out how to evaluate its operation status. Three ways are used to realize this target. The first is to build up a platform to measure the microwave signal, which is also called radio frequency (RF) signal</w:t>
      </w:r>
      <w:r w:rsidR="00564F4F" w:rsidRPr="009B6423">
        <w:t xml:space="preserve"> and is obtained by directional coupler method [12]</w:t>
      </w:r>
      <w:r w:rsidRPr="009B6423">
        <w:t xml:space="preserve">. The second is to use a </w:t>
      </w:r>
      <w:r w:rsidR="00B81539" w:rsidRPr="009B6423">
        <w:t>spectro</w:t>
      </w:r>
      <w:r w:rsidRPr="009B6423">
        <w:t>meter to measure the frequency of the output wave. The third is to measure its power with a dummy load</w:t>
      </w:r>
      <w:r w:rsidR="00564F4F" w:rsidRPr="009B6423">
        <w:t>, this method is called</w:t>
      </w:r>
      <w:r w:rsidR="00C83A2B" w:rsidRPr="009B6423">
        <w:t xml:space="preserve"> </w:t>
      </w:r>
      <w:r w:rsidR="00564F4F" w:rsidRPr="009B6423">
        <w:t xml:space="preserve">calorimetric method </w:t>
      </w:r>
      <w:r w:rsidR="00C83A2B" w:rsidRPr="009B6423">
        <w:t>[1</w:t>
      </w:r>
      <w:r w:rsidR="00564F4F" w:rsidRPr="009B6423">
        <w:t>3</w:t>
      </w:r>
      <w:r w:rsidR="00C83A2B" w:rsidRPr="009B6423">
        <w:t>]</w:t>
      </w:r>
      <w:r w:rsidRPr="009B6423">
        <w:t xml:space="preserve">. If the </w:t>
      </w:r>
      <w:r w:rsidR="00C25E15" w:rsidRPr="009B6423">
        <w:t xml:space="preserve">measured </w:t>
      </w:r>
      <w:r w:rsidRPr="009B6423">
        <w:t>RF signal</w:t>
      </w:r>
      <w:r w:rsidR="00C25E15" w:rsidRPr="009B6423">
        <w:t>, frequency spectrum signal</w:t>
      </w:r>
      <w:r w:rsidRPr="009B6423">
        <w:t xml:space="preserve"> </w:t>
      </w:r>
      <w:r w:rsidR="00C25E15" w:rsidRPr="009B6423">
        <w:t>and</w:t>
      </w:r>
      <w:r w:rsidRPr="009B6423">
        <w:t xml:space="preserve"> output power</w:t>
      </w:r>
      <w:r w:rsidR="00C25E15" w:rsidRPr="009B6423">
        <w:t xml:space="preserve"> are basically the same as results in the factory tests</w:t>
      </w:r>
      <w:r w:rsidRPr="009B6423">
        <w:t>, the</w:t>
      </w:r>
      <w:r w:rsidR="00C25E15" w:rsidRPr="009B6423">
        <w:t>n the</w:t>
      </w:r>
      <w:r w:rsidRPr="009B6423">
        <w:t xml:space="preserve"> gyrotron operation status </w:t>
      </w:r>
      <w:r w:rsidR="00C25E15" w:rsidRPr="009B6423">
        <w:t>is</w:t>
      </w:r>
      <w:r w:rsidRPr="009B6423">
        <w:t xml:space="preserve"> quite </w:t>
      </w:r>
      <w:r w:rsidR="00C25E15" w:rsidRPr="009B6423">
        <w:t>standard</w:t>
      </w:r>
      <w:r w:rsidRPr="009B6423">
        <w:t xml:space="preserve"> and good. Figure</w:t>
      </w:r>
      <w:r w:rsidR="00D87B40" w:rsidRPr="009B6423">
        <w:t xml:space="preserve">. </w:t>
      </w:r>
      <w:r w:rsidR="00C25E15" w:rsidRPr="009B6423">
        <w:t>6</w:t>
      </w:r>
      <w:r w:rsidRPr="009B6423">
        <w:t xml:space="preserve"> shows the</w:t>
      </w:r>
      <w:r w:rsidR="00D87B40" w:rsidRPr="009B6423">
        <w:t xml:space="preserve"> measured</w:t>
      </w:r>
      <w:r w:rsidRPr="009B6423">
        <w:t xml:space="preserve"> RF signal and </w:t>
      </w:r>
      <w:r w:rsidR="00D87B40" w:rsidRPr="009B6423">
        <w:t>F</w:t>
      </w:r>
      <w:r w:rsidRPr="009B6423">
        <w:t>ig</w:t>
      </w:r>
      <w:r w:rsidR="00D87B40" w:rsidRPr="009B6423">
        <w:t>.</w:t>
      </w:r>
      <w:r w:rsidRPr="009B6423">
        <w:t xml:space="preserve"> </w:t>
      </w:r>
      <w:r w:rsidR="00C25E15" w:rsidRPr="009B6423">
        <w:t>7</w:t>
      </w:r>
      <w:r w:rsidRPr="009B6423">
        <w:t xml:space="preserve"> gives the temperature rise </w:t>
      </w:r>
      <w:r w:rsidRPr="009B6423">
        <w:lastRenderedPageBreak/>
        <w:t xml:space="preserve">curve which </w:t>
      </w:r>
      <w:r w:rsidR="00C25E15" w:rsidRPr="009B6423">
        <w:t>is</w:t>
      </w:r>
      <w:r w:rsidRPr="009B6423">
        <w:t xml:space="preserve"> used to calculate the microwave power.</w:t>
      </w:r>
      <w:r w:rsidR="00E82FAF" w:rsidRPr="009B6423">
        <w:rPr>
          <w:rFonts w:ascii="Times New Roman" w:eastAsia="宋体" w:hAnsi="Times New Roman" w:cs="Times New Roman"/>
        </w:rPr>
        <w:t xml:space="preserve"> </w:t>
      </w:r>
      <w:r w:rsidR="00E82FAF" w:rsidRPr="002212AB">
        <w:rPr>
          <w:rFonts w:ascii="Times New Roman" w:eastAsia="宋体" w:hAnsi="Times New Roman" w:cs="Times New Roman"/>
        </w:rPr>
        <w:t>The area of the temperature rise curve represents the energy absorbed by cooling water.</w:t>
      </w:r>
      <w:r w:rsidR="00564F4F" w:rsidRPr="002212AB">
        <w:rPr>
          <w:rFonts w:ascii="Times New Roman" w:eastAsia="宋体" w:hAnsi="Times New Roman" w:cs="Times New Roman"/>
        </w:rPr>
        <w:t xml:space="preserve"> </w:t>
      </w:r>
      <w:r w:rsidR="00142424" w:rsidRPr="002212AB">
        <w:rPr>
          <w:rFonts w:ascii="Times New Roman" w:eastAsia="宋体" w:hAnsi="Times New Roman" w:cs="Times New Roman"/>
        </w:rPr>
        <w:t>To calculate the microwave power, we first used a power supply with known power to heat the water, with formula (1) we could then calculate the microwave power because the pulse width of microwave is also clear.</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85"/>
      </w:tblGrid>
      <w:tr w:rsidR="002212AB" w:rsidRPr="002212AB" w14:paraId="1CB73D41" w14:textId="77777777" w:rsidTr="00D4335E">
        <w:tc>
          <w:tcPr>
            <w:tcW w:w="3964" w:type="dxa"/>
            <w:vAlign w:val="center"/>
          </w:tcPr>
          <w:p w14:paraId="4A44540F" w14:textId="37F9B8F4" w:rsidR="00142424" w:rsidRPr="002212AB" w:rsidRDefault="00214A62" w:rsidP="00D4335E">
            <w:pPr>
              <w:pStyle w:val="Paragraph"/>
              <w:ind w:firstLine="0"/>
              <w:jc w:val="center"/>
              <w:rPr>
                <w:rFonts w:ascii="Times New Roman" w:eastAsia="宋体" w:hAnsi="Times New Roman" w:cs="Times New Roman"/>
              </w:rPr>
            </w:pPr>
            <w:r w:rsidRPr="002212AB">
              <w:rPr>
                <w:rFonts w:ascii="Times New Roman" w:eastAsia="宋体" w:hAnsi="Times New Roman" w:cs="Times New Roman"/>
                <w:position w:val="-32"/>
              </w:rPr>
              <w:object w:dxaOrig="1400" w:dyaOrig="740" w14:anchorId="6E64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25pt;height:37.1pt" o:ole="">
                  <v:imagedata r:id="rId14" o:title=""/>
                </v:shape>
                <o:OLEObject Type="Embed" ProgID="Equation.DSMT4" ShapeID="_x0000_i1027" DrawAspect="Content" ObjectID="_1725112637" r:id="rId15"/>
              </w:object>
            </w:r>
          </w:p>
        </w:tc>
        <w:tc>
          <w:tcPr>
            <w:tcW w:w="485" w:type="dxa"/>
            <w:vAlign w:val="center"/>
          </w:tcPr>
          <w:p w14:paraId="3A59A90D" w14:textId="77777777" w:rsidR="00142424" w:rsidRPr="002212AB" w:rsidRDefault="00142424" w:rsidP="00D4335E">
            <w:pPr>
              <w:pStyle w:val="Paragraph"/>
              <w:ind w:firstLine="0"/>
              <w:jc w:val="center"/>
              <w:rPr>
                <w:rFonts w:ascii="Times New Roman" w:eastAsia="宋体" w:hAnsi="Times New Roman" w:cs="Times New Roman"/>
              </w:rPr>
            </w:pPr>
            <w:r w:rsidRPr="002212AB">
              <w:rPr>
                <w:rFonts w:ascii="Times New Roman" w:eastAsia="宋体" w:hAnsi="Times New Roman" w:cs="Times New Roman" w:hint="cs"/>
              </w:rPr>
              <w:t>(</w:t>
            </w:r>
            <w:r w:rsidRPr="002212AB">
              <w:rPr>
                <w:rFonts w:ascii="Times New Roman" w:eastAsia="宋体" w:hAnsi="Times New Roman" w:cs="Times New Roman"/>
              </w:rPr>
              <w:t>1)</w:t>
            </w:r>
          </w:p>
        </w:tc>
      </w:tr>
    </w:tbl>
    <w:p w14:paraId="3C081B97" w14:textId="4398F86A" w:rsidR="00756ECE" w:rsidRPr="002212AB" w:rsidRDefault="00AF5FC5" w:rsidP="00756ECE">
      <w:pPr>
        <w:pStyle w:val="Paragraph"/>
        <w:rPr>
          <w:rFonts w:ascii="Times New Roman" w:eastAsia="宋体" w:hAnsi="Times New Roman" w:cs="Times New Roman"/>
        </w:rPr>
      </w:pPr>
      <w:bookmarkStart w:id="7" w:name="_Hlk114241141"/>
      <w:r w:rsidRPr="002212AB">
        <w:rPr>
          <w:rFonts w:ascii="Times New Roman" w:eastAsia="宋体" w:hAnsi="Times New Roman" w:cs="Times New Roman"/>
        </w:rPr>
        <w:t>h</w:t>
      </w:r>
      <w:r w:rsidR="00756ECE" w:rsidRPr="002212AB">
        <w:rPr>
          <w:rFonts w:ascii="Times New Roman" w:eastAsia="宋体" w:hAnsi="Times New Roman" w:cs="Times New Roman"/>
        </w:rPr>
        <w:t xml:space="preserve">ere, </w:t>
      </w:r>
      <w:r w:rsidR="00756ECE" w:rsidRPr="002212AB">
        <w:rPr>
          <w:rFonts w:ascii="Times New Roman" w:eastAsia="宋体" w:hAnsi="Times New Roman" w:cs="Times New Roman"/>
          <w:i/>
          <w:iCs/>
        </w:rPr>
        <w:t>P</w:t>
      </w:r>
      <w:r w:rsidR="00756ECE" w:rsidRPr="002212AB">
        <w:rPr>
          <w:rFonts w:ascii="Times New Roman" w:eastAsia="宋体" w:hAnsi="Times New Roman" w:cs="Times New Roman"/>
          <w:i/>
          <w:iCs/>
          <w:vertAlign w:val="subscript"/>
        </w:rPr>
        <w:t>k</w:t>
      </w:r>
      <w:r w:rsidR="00756ECE" w:rsidRPr="002212AB">
        <w:rPr>
          <w:rFonts w:ascii="Times New Roman" w:eastAsia="宋体" w:hAnsi="Times New Roman" w:cs="Times New Roman"/>
        </w:rPr>
        <w:t xml:space="preserve"> is the power of the power supply, </w:t>
      </w:r>
      <w:r w:rsidR="00756ECE" w:rsidRPr="002212AB">
        <w:rPr>
          <w:rFonts w:ascii="Times New Roman" w:eastAsia="宋体" w:hAnsi="Times New Roman" w:cs="Times New Roman"/>
          <w:i/>
          <w:iCs/>
        </w:rPr>
        <w:t>D</w:t>
      </w:r>
      <w:r w:rsidR="00756ECE" w:rsidRPr="002212AB">
        <w:rPr>
          <w:rFonts w:ascii="Times New Roman" w:eastAsia="宋体" w:hAnsi="Times New Roman" w:cs="Times New Roman"/>
          <w:i/>
          <w:iCs/>
          <w:vertAlign w:val="subscript"/>
        </w:rPr>
        <w:t>k</w:t>
      </w:r>
      <w:r w:rsidR="00756ECE" w:rsidRPr="002212AB">
        <w:rPr>
          <w:rFonts w:ascii="Times New Roman" w:eastAsia="宋体" w:hAnsi="Times New Roman" w:cs="Times New Roman"/>
          <w:i/>
          <w:iCs/>
        </w:rPr>
        <w:t xml:space="preserve"> </w:t>
      </w:r>
      <w:r w:rsidR="00756ECE" w:rsidRPr="002212AB">
        <w:rPr>
          <w:rFonts w:ascii="Times New Roman" w:eastAsia="宋体" w:hAnsi="Times New Roman" w:cs="Times New Roman"/>
        </w:rPr>
        <w:t xml:space="preserve">is the pulse width of the electric power, </w:t>
      </w:r>
      <w:proofErr w:type="spellStart"/>
      <w:r w:rsidR="00756ECE" w:rsidRPr="002212AB">
        <w:rPr>
          <w:rFonts w:ascii="Times New Roman" w:eastAsia="宋体" w:hAnsi="Times New Roman" w:cs="Times New Roman"/>
          <w:i/>
          <w:iCs/>
        </w:rPr>
        <w:t>S</w:t>
      </w:r>
      <w:r w:rsidR="00756ECE" w:rsidRPr="002212AB">
        <w:rPr>
          <w:rFonts w:ascii="Times New Roman" w:eastAsia="宋体" w:hAnsi="Times New Roman" w:cs="Times New Roman"/>
          <w:i/>
          <w:iCs/>
          <w:vertAlign w:val="subscript"/>
        </w:rPr>
        <w:t>rf</w:t>
      </w:r>
      <w:proofErr w:type="spellEnd"/>
      <w:r w:rsidR="00756ECE" w:rsidRPr="002212AB">
        <w:rPr>
          <w:rFonts w:ascii="Times New Roman" w:eastAsia="宋体" w:hAnsi="Times New Roman" w:cs="Times New Roman"/>
        </w:rPr>
        <w:t xml:space="preserve"> is the area of the measured temperature rise curve when the microwave is absorbed by the water, </w:t>
      </w:r>
      <w:proofErr w:type="spellStart"/>
      <w:r w:rsidR="00756ECE" w:rsidRPr="002212AB">
        <w:rPr>
          <w:rFonts w:ascii="Times New Roman" w:eastAsia="宋体" w:hAnsi="Times New Roman" w:cs="Times New Roman"/>
          <w:i/>
          <w:iCs/>
        </w:rPr>
        <w:t>D</w:t>
      </w:r>
      <w:r w:rsidR="00756ECE" w:rsidRPr="002212AB">
        <w:rPr>
          <w:rFonts w:ascii="Times New Roman" w:eastAsia="宋体" w:hAnsi="Times New Roman" w:cs="Times New Roman"/>
          <w:i/>
          <w:iCs/>
          <w:vertAlign w:val="subscript"/>
        </w:rPr>
        <w:t>rf</w:t>
      </w:r>
      <w:proofErr w:type="spellEnd"/>
      <w:r w:rsidR="00756ECE" w:rsidRPr="002212AB">
        <w:rPr>
          <w:rFonts w:ascii="Times New Roman" w:eastAsia="宋体" w:hAnsi="Times New Roman" w:cs="Times New Roman"/>
          <w:i/>
          <w:iCs/>
        </w:rPr>
        <w:t xml:space="preserve"> </w:t>
      </w:r>
      <w:r w:rsidR="00756ECE" w:rsidRPr="002212AB">
        <w:rPr>
          <w:rFonts w:ascii="Times New Roman" w:eastAsia="宋体" w:hAnsi="Times New Roman" w:cs="Times New Roman"/>
        </w:rPr>
        <w:t xml:space="preserve">is the pulse width of the microwave power, and </w:t>
      </w:r>
      <w:proofErr w:type="spellStart"/>
      <w:r w:rsidR="00756ECE" w:rsidRPr="002212AB">
        <w:rPr>
          <w:rFonts w:ascii="Times New Roman" w:eastAsia="宋体" w:hAnsi="Times New Roman" w:cs="Times New Roman"/>
          <w:i/>
          <w:iCs/>
        </w:rPr>
        <w:t>S</w:t>
      </w:r>
      <w:r w:rsidR="00756ECE" w:rsidRPr="002212AB">
        <w:rPr>
          <w:rFonts w:ascii="Times New Roman" w:eastAsia="宋体" w:hAnsi="Times New Roman" w:cs="Times New Roman"/>
          <w:i/>
          <w:iCs/>
          <w:vertAlign w:val="subscript"/>
        </w:rPr>
        <w:t>k</w:t>
      </w:r>
      <w:proofErr w:type="spellEnd"/>
      <w:r w:rsidR="00756ECE" w:rsidRPr="002212AB">
        <w:rPr>
          <w:rFonts w:ascii="Times New Roman" w:eastAsia="宋体" w:hAnsi="Times New Roman" w:cs="Times New Roman"/>
          <w:vertAlign w:val="subscript"/>
        </w:rPr>
        <w:t xml:space="preserve"> </w:t>
      </w:r>
      <w:r w:rsidR="00756ECE" w:rsidRPr="002212AB">
        <w:rPr>
          <w:rFonts w:ascii="Times New Roman" w:eastAsia="宋体" w:hAnsi="Times New Roman" w:cs="Times New Roman"/>
        </w:rPr>
        <w:t>is the area of the measured temperature rise curve of the electric power.</w:t>
      </w:r>
    </w:p>
    <w:bookmarkEnd w:id="7"/>
    <w:p w14:paraId="7C0811B2" w14:textId="4BBFC72E" w:rsidR="000C01BA" w:rsidRPr="009B6423" w:rsidRDefault="00564F4F" w:rsidP="00A4470B">
      <w:pPr>
        <w:pStyle w:val="Paragraph"/>
      </w:pPr>
      <w:r w:rsidRPr="002212AB">
        <w:rPr>
          <w:rFonts w:ascii="Times New Roman" w:eastAsia="宋体" w:hAnsi="Times New Roman" w:cs="Times New Roman"/>
        </w:rPr>
        <w:t xml:space="preserve">As for the calibration of the RF-signal, the gyrotron </w:t>
      </w:r>
      <w:r w:rsidRPr="009B6423">
        <w:rPr>
          <w:rFonts w:ascii="Times New Roman" w:eastAsia="宋体" w:hAnsi="Times New Roman" w:cs="Times New Roman"/>
        </w:rPr>
        <w:t>should be operated under same parameters for 2 shots, and the microwave power are measured by calorimetric method and directional coupler method separately. The amplitude of the output signal from directional coupler method varied with different microwave power. The calculation results of calorimetric method could be used to calculate the RF-signal measured by directional coupler method.</w:t>
      </w:r>
    </w:p>
    <w:p w14:paraId="233B0BCB" w14:textId="77777777" w:rsidR="0087361E" w:rsidRPr="009B6423" w:rsidRDefault="0087361E" w:rsidP="00A4470B">
      <w:pPr>
        <w:pStyle w:val="Paragraph"/>
      </w:pPr>
    </w:p>
    <w:p w14:paraId="4BE7DA9A" w14:textId="608A738B" w:rsidR="00044366" w:rsidRPr="009B6423" w:rsidRDefault="0087361E" w:rsidP="00EA5B87">
      <w:pPr>
        <w:pStyle w:val="Paragraph"/>
        <w:ind w:firstLine="0"/>
        <w:jc w:val="center"/>
      </w:pPr>
      <w:r w:rsidRPr="009B6423">
        <w:rPr>
          <w:noProof/>
          <w:lang w:val="fr-FR"/>
        </w:rPr>
        <w:drawing>
          <wp:inline distT="0" distB="0" distL="0" distR="0" wp14:anchorId="3A7F7FD3" wp14:editId="7DA65F55">
            <wp:extent cx="2197100" cy="1653615"/>
            <wp:effectExtent l="0" t="0" r="0" b="3810"/>
            <wp:docPr id="9" name="图片 8">
              <a:extLst xmlns:a="http://schemas.openxmlformats.org/drawingml/2006/main">
                <a:ext uri="{FF2B5EF4-FFF2-40B4-BE49-F238E27FC236}">
                  <a16:creationId xmlns:a16="http://schemas.microsoft.com/office/drawing/2014/main" id="{00E5F781-12A8-4584-B6B1-27AF3F1B3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00E5F781-12A8-4584-B6B1-27AF3F1B391C}"/>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4067" t="22554" r="64506" b="9112"/>
                    <a:stretch/>
                  </pic:blipFill>
                  <pic:spPr>
                    <a:xfrm>
                      <a:off x="0" y="0"/>
                      <a:ext cx="2212023" cy="1664847"/>
                    </a:xfrm>
                    <a:prstGeom prst="rect">
                      <a:avLst/>
                    </a:prstGeom>
                  </pic:spPr>
                </pic:pic>
              </a:graphicData>
            </a:graphic>
          </wp:inline>
        </w:drawing>
      </w:r>
    </w:p>
    <w:p w14:paraId="15CFDC78" w14:textId="003E233C" w:rsidR="00EA5B87" w:rsidRPr="009B6423" w:rsidRDefault="00EA5B87" w:rsidP="00EA5B87">
      <w:pPr>
        <w:pStyle w:val="FigureNumbering"/>
        <w:rPr>
          <w:rFonts w:ascii="Times" w:hAnsi="Times"/>
          <w:b w:val="0"/>
          <w:bCs w:val="0"/>
        </w:rPr>
      </w:pPr>
      <w:r w:rsidRPr="009B6423">
        <w:t xml:space="preserve">Fig. </w:t>
      </w:r>
      <w:r w:rsidR="00FA6532" w:rsidRPr="009B6423">
        <w:rPr>
          <w:rFonts w:hint="eastAsia"/>
          <w:lang w:eastAsia="zh-CN"/>
        </w:rPr>
        <w:t>6</w:t>
      </w:r>
      <w:r w:rsidRPr="009B6423">
        <w:t xml:space="preserve">. </w:t>
      </w:r>
      <w:r w:rsidRPr="009B6423">
        <w:rPr>
          <w:rFonts w:ascii="Times" w:hAnsi="Times"/>
          <w:b w:val="0"/>
          <w:bCs w:val="0"/>
        </w:rPr>
        <w:t>Measured RF signal during gyrotron operation</w:t>
      </w:r>
      <w:r w:rsidR="00E82FAF" w:rsidRPr="009B6423">
        <w:rPr>
          <w:rFonts w:ascii="Times" w:hAnsi="Times"/>
          <w:b w:val="0"/>
          <w:bCs w:val="0"/>
        </w:rPr>
        <w:t>.</w:t>
      </w:r>
      <w:r w:rsidR="00BE234E" w:rsidRPr="009B6423">
        <w:rPr>
          <w:rFonts w:ascii="Times" w:hAnsi="Times"/>
          <w:b w:val="0"/>
          <w:bCs w:val="0"/>
        </w:rPr>
        <w:t xml:space="preserve"> Different shot has different </w:t>
      </w:r>
      <w:proofErr w:type="gramStart"/>
      <w:r w:rsidR="00BE234E" w:rsidRPr="009B6423">
        <w:rPr>
          <w:rFonts w:ascii="Times" w:hAnsi="Times"/>
          <w:b w:val="0"/>
          <w:bCs w:val="0"/>
        </w:rPr>
        <w:t>power,</w:t>
      </w:r>
      <w:proofErr w:type="gramEnd"/>
      <w:r w:rsidR="00BE234E" w:rsidRPr="009B6423">
        <w:rPr>
          <w:rFonts w:ascii="Times" w:hAnsi="Times"/>
          <w:b w:val="0"/>
          <w:bCs w:val="0"/>
        </w:rPr>
        <w:t xml:space="preserve"> therefore the RF signal has different value.</w:t>
      </w:r>
    </w:p>
    <w:p w14:paraId="38CBDB56" w14:textId="28B43BD8" w:rsidR="00EA5B87" w:rsidRPr="009B6423" w:rsidRDefault="00EA5B87" w:rsidP="00EA5B87">
      <w:pPr>
        <w:pStyle w:val="Paragraph"/>
        <w:ind w:firstLine="0"/>
        <w:jc w:val="center"/>
      </w:pPr>
      <w:r w:rsidRPr="009B6423">
        <w:rPr>
          <w:noProof/>
          <w:lang w:val="fr-FR"/>
        </w:rPr>
        <w:drawing>
          <wp:inline distT="0" distB="0" distL="0" distR="0" wp14:anchorId="5A59D4CC" wp14:editId="138ED5C2">
            <wp:extent cx="2407341" cy="1819682"/>
            <wp:effectExtent l="0" t="0" r="0" b="9525"/>
            <wp:docPr id="108" name="图片 107">
              <a:extLst xmlns:a="http://schemas.openxmlformats.org/drawingml/2006/main">
                <a:ext uri="{FF2B5EF4-FFF2-40B4-BE49-F238E27FC236}">
                  <a16:creationId xmlns:a16="http://schemas.microsoft.com/office/drawing/2014/main" id="{74A3A0AA-32D2-4D35-B6CB-8AACA1F198D4}"/>
                </a:ext>
              </a:extLst>
            </wp:docPr>
            <wp:cNvGraphicFramePr/>
            <a:graphic xmlns:a="http://schemas.openxmlformats.org/drawingml/2006/main">
              <a:graphicData uri="http://schemas.openxmlformats.org/drawingml/2006/picture">
                <pic:pic xmlns:pic="http://schemas.openxmlformats.org/drawingml/2006/picture">
                  <pic:nvPicPr>
                    <pic:cNvPr id="108" name="图片 107">
                      <a:extLst>
                        <a:ext uri="{FF2B5EF4-FFF2-40B4-BE49-F238E27FC236}">
                          <a16:creationId xmlns:a16="http://schemas.microsoft.com/office/drawing/2014/main" id="{74A3A0AA-32D2-4D35-B6CB-8AACA1F198D4}"/>
                        </a:ext>
                      </a:extLst>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07341" cy="1819682"/>
                    </a:xfrm>
                    <a:prstGeom prst="rect">
                      <a:avLst/>
                    </a:prstGeom>
                  </pic:spPr>
                </pic:pic>
              </a:graphicData>
            </a:graphic>
          </wp:inline>
        </w:drawing>
      </w:r>
    </w:p>
    <w:p w14:paraId="2568A476" w14:textId="4631DA1A" w:rsidR="00EA5B87" w:rsidRPr="00335021" w:rsidRDefault="00EA5B87" w:rsidP="00E82FAF">
      <w:pPr>
        <w:pStyle w:val="FigureNumbering"/>
        <w:jc w:val="both"/>
        <w:rPr>
          <w:rFonts w:ascii="Times" w:hAnsi="Times"/>
          <w:b w:val="0"/>
          <w:bCs w:val="0"/>
          <w:color w:val="0000FF"/>
        </w:rPr>
      </w:pPr>
      <w:r w:rsidRPr="00335021">
        <w:rPr>
          <w:color w:val="0000FF"/>
        </w:rPr>
        <w:t xml:space="preserve">Fig. </w:t>
      </w:r>
      <w:r w:rsidR="00FA6532" w:rsidRPr="00335021">
        <w:rPr>
          <w:rFonts w:hint="eastAsia"/>
          <w:color w:val="0000FF"/>
          <w:lang w:eastAsia="zh-CN"/>
        </w:rPr>
        <w:t>7</w:t>
      </w:r>
      <w:r w:rsidRPr="00335021">
        <w:rPr>
          <w:color w:val="0000FF"/>
        </w:rPr>
        <w:t xml:space="preserve">. </w:t>
      </w:r>
      <w:r w:rsidR="00E82FAF" w:rsidRPr="00335021">
        <w:rPr>
          <w:rFonts w:ascii="Times" w:hAnsi="Times"/>
          <w:b w:val="0"/>
          <w:bCs w:val="0"/>
          <w:color w:val="0000FF"/>
        </w:rPr>
        <w:t>A typical t</w:t>
      </w:r>
      <w:r w:rsidRPr="00335021">
        <w:rPr>
          <w:rFonts w:ascii="Times" w:hAnsi="Times"/>
          <w:b w:val="0"/>
          <w:bCs w:val="0"/>
          <w:color w:val="0000FF"/>
        </w:rPr>
        <w:t>emperature rise curve during gyrotron operation</w:t>
      </w:r>
      <w:r w:rsidR="00E82FAF" w:rsidRPr="00335021">
        <w:rPr>
          <w:rFonts w:ascii="Times" w:hAnsi="Times"/>
          <w:b w:val="0"/>
          <w:bCs w:val="0"/>
          <w:color w:val="0000FF"/>
        </w:rPr>
        <w:t>,</w:t>
      </w:r>
      <w:r w:rsidR="003D7EFF" w:rsidRPr="00335021">
        <w:rPr>
          <w:rFonts w:ascii="Times" w:hAnsi="Times"/>
          <w:b w:val="0"/>
          <w:bCs w:val="0"/>
          <w:color w:val="0000FF"/>
        </w:rPr>
        <w:t xml:space="preserve"> the left axis represents the power absorbed by water and the right axis represents the absorbed energy.</w:t>
      </w:r>
      <w:r w:rsidR="00E82FAF" w:rsidRPr="00335021">
        <w:rPr>
          <w:rFonts w:ascii="Times" w:hAnsi="Times"/>
          <w:b w:val="0"/>
          <w:bCs w:val="0"/>
          <w:color w:val="0000FF"/>
        </w:rPr>
        <w:t xml:space="preserve"> </w:t>
      </w:r>
      <w:r w:rsidR="003D7EFF" w:rsidRPr="00335021">
        <w:rPr>
          <w:rFonts w:ascii="Times" w:hAnsi="Times"/>
          <w:b w:val="0"/>
          <w:bCs w:val="0"/>
          <w:color w:val="0000FF"/>
        </w:rPr>
        <w:t>C</w:t>
      </w:r>
      <w:r w:rsidR="00E82FAF" w:rsidRPr="00335021">
        <w:rPr>
          <w:rFonts w:ascii="Times" w:hAnsi="Times"/>
          <w:b w:val="0"/>
          <w:bCs w:val="0"/>
          <w:color w:val="0000FF"/>
        </w:rPr>
        <w:t xml:space="preserve">alculated power is 380 kW and the pulse width is 300 </w:t>
      </w:r>
      <w:proofErr w:type="spellStart"/>
      <w:r w:rsidR="00E82FAF" w:rsidRPr="00335021">
        <w:rPr>
          <w:rFonts w:ascii="Times" w:hAnsi="Times"/>
          <w:b w:val="0"/>
          <w:bCs w:val="0"/>
          <w:color w:val="0000FF"/>
        </w:rPr>
        <w:t>ms</w:t>
      </w:r>
      <w:proofErr w:type="spellEnd"/>
      <w:r w:rsidR="00E82FAF" w:rsidRPr="00335021">
        <w:rPr>
          <w:rFonts w:ascii="Times" w:hAnsi="Times"/>
          <w:b w:val="0"/>
          <w:bCs w:val="0"/>
          <w:color w:val="0000FF"/>
        </w:rPr>
        <w:t>.</w:t>
      </w:r>
      <w:r w:rsidR="00FB05DB" w:rsidRPr="00335021">
        <w:rPr>
          <w:rFonts w:ascii="Times" w:hAnsi="Times"/>
          <w:b w:val="0"/>
          <w:bCs w:val="0"/>
          <w:color w:val="0000FF"/>
        </w:rPr>
        <w:t xml:space="preserve"> </w:t>
      </w:r>
      <w:r w:rsidR="00FB05DB" w:rsidRPr="00335021">
        <w:rPr>
          <w:rFonts w:ascii="Times" w:hAnsi="Times"/>
          <w:b w:val="0"/>
          <w:bCs w:val="0"/>
          <w:i/>
          <w:iCs/>
          <w:color w:val="0000FF"/>
        </w:rPr>
        <w:t>t</w:t>
      </w:r>
      <w:r w:rsidR="00FB05DB" w:rsidRPr="00335021">
        <w:rPr>
          <w:rFonts w:ascii="Times" w:hAnsi="Times"/>
          <w:b w:val="0"/>
          <w:bCs w:val="0"/>
          <w:color w:val="0000FF"/>
          <w:vertAlign w:val="subscript"/>
        </w:rPr>
        <w:t xml:space="preserve">1 </w:t>
      </w:r>
      <w:r w:rsidR="00FB05DB" w:rsidRPr="00335021">
        <w:rPr>
          <w:rFonts w:ascii="Times" w:hAnsi="Times"/>
          <w:b w:val="0"/>
          <w:bCs w:val="0"/>
          <w:color w:val="0000FF"/>
        </w:rPr>
        <w:t xml:space="preserve">is the microwave injection time while </w:t>
      </w:r>
      <w:r w:rsidR="00FB05DB" w:rsidRPr="00335021">
        <w:rPr>
          <w:rFonts w:ascii="Times" w:hAnsi="Times"/>
          <w:b w:val="0"/>
          <w:bCs w:val="0"/>
          <w:i/>
          <w:iCs/>
          <w:color w:val="0000FF"/>
        </w:rPr>
        <w:t>t</w:t>
      </w:r>
      <w:r w:rsidR="00FB05DB" w:rsidRPr="00335021">
        <w:rPr>
          <w:rFonts w:ascii="Times" w:hAnsi="Times"/>
          <w:b w:val="0"/>
          <w:bCs w:val="0"/>
          <w:color w:val="0000FF"/>
          <w:vertAlign w:val="subscript"/>
        </w:rPr>
        <w:t xml:space="preserve">2 </w:t>
      </w:r>
      <w:r w:rsidR="00FB05DB" w:rsidRPr="00335021">
        <w:rPr>
          <w:rFonts w:ascii="Times" w:hAnsi="Times"/>
          <w:b w:val="0"/>
          <w:bCs w:val="0"/>
          <w:color w:val="0000FF"/>
        </w:rPr>
        <w:t>is the temperature rising time.</w:t>
      </w:r>
    </w:p>
    <w:p w14:paraId="57B2D894" w14:textId="36773447" w:rsidR="00F66EBE" w:rsidRPr="009B6423" w:rsidRDefault="00EA5B87" w:rsidP="00C30733">
      <w:pPr>
        <w:pStyle w:val="Paragraph"/>
        <w:rPr>
          <w:lang w:eastAsia="zh-CN"/>
        </w:rPr>
      </w:pPr>
      <w:r w:rsidRPr="009B6423">
        <w:t>Through exploring the working characteristics of the gyrotron</w:t>
      </w:r>
      <w:r w:rsidR="00117714" w:rsidRPr="009B6423">
        <w:t xml:space="preserve">, its control parameters could be optimized continuously. </w:t>
      </w:r>
      <w:r w:rsidR="00117714" w:rsidRPr="009B6423">
        <w:rPr>
          <w:rFonts w:hint="eastAsia"/>
          <w:lang w:eastAsia="zh-CN"/>
        </w:rPr>
        <w:t>Here</w:t>
      </w:r>
      <w:r w:rsidR="00117714" w:rsidRPr="009B6423">
        <w:rPr>
          <w:lang w:eastAsia="zh-CN"/>
        </w:rPr>
        <w:t xml:space="preserve"> a typical shot of one </w:t>
      </w:r>
      <w:r w:rsidR="005C5283" w:rsidRPr="009B6423">
        <w:rPr>
          <w:rFonts w:hint="eastAsia"/>
          <w:lang w:eastAsia="zh-CN"/>
        </w:rPr>
        <w:t>p</w:t>
      </w:r>
      <w:r w:rsidR="005C5283" w:rsidRPr="009B6423">
        <w:rPr>
          <w:lang w:eastAsia="zh-CN"/>
        </w:rPr>
        <w:t xml:space="preserve">ulse is given </w:t>
      </w:r>
      <w:r w:rsidR="005C5283" w:rsidRPr="009B6423">
        <w:rPr>
          <w:lang w:eastAsia="zh-CN"/>
        </w:rPr>
        <w:t xml:space="preserve">in Figure. </w:t>
      </w:r>
      <w:r w:rsidR="00C25E15" w:rsidRPr="009B6423">
        <w:rPr>
          <w:lang w:eastAsia="zh-CN"/>
        </w:rPr>
        <w:t>8</w:t>
      </w:r>
      <w:r w:rsidR="005C5283" w:rsidRPr="009B6423">
        <w:rPr>
          <w:lang w:eastAsia="zh-CN"/>
        </w:rPr>
        <w:t>.</w:t>
      </w:r>
      <w:r w:rsidR="00F84822" w:rsidRPr="009B6423">
        <w:rPr>
          <w:lang w:eastAsia="zh-CN"/>
        </w:rPr>
        <w:t xml:space="preserve"> In this shot, the cathode voltage is -40 kV, the anode voltage is 22 kV and the cathode current is 22 A, which </w:t>
      </w:r>
      <w:r w:rsidR="00C25E15" w:rsidRPr="009B6423">
        <w:rPr>
          <w:lang w:eastAsia="zh-CN"/>
        </w:rPr>
        <w:t>corresponds to</w:t>
      </w:r>
      <w:r w:rsidR="00F84822" w:rsidRPr="009B6423">
        <w:rPr>
          <w:lang w:eastAsia="zh-CN"/>
        </w:rPr>
        <w:t xml:space="preserve"> an output of 350 kW microwave power.</w:t>
      </w:r>
      <w:r w:rsidR="00BE234E" w:rsidRPr="009B6423">
        <w:rPr>
          <w:lang w:eastAsia="zh-CN"/>
        </w:rPr>
        <w:t xml:space="preserve"> Both gyrotrons have realized their maximum output power, however, considering the operation stability and safety, they are usually operated no more than 80% of the maximum output power</w:t>
      </w:r>
      <w:r w:rsidR="00506624" w:rsidRPr="009B6423">
        <w:rPr>
          <w:lang w:eastAsia="zh-CN"/>
        </w:rPr>
        <w:t>.</w:t>
      </w:r>
    </w:p>
    <w:p w14:paraId="729BC535" w14:textId="77777777" w:rsidR="001C135F" w:rsidRPr="009B6423" w:rsidRDefault="001C135F" w:rsidP="00C30733">
      <w:pPr>
        <w:pStyle w:val="Paragraph"/>
        <w:rPr>
          <w:lang w:eastAsia="zh-CN"/>
        </w:rPr>
      </w:pPr>
    </w:p>
    <w:p w14:paraId="54716008" w14:textId="2043996F" w:rsidR="00F84822" w:rsidRPr="009B6423" w:rsidRDefault="00F84822" w:rsidP="00F84822">
      <w:pPr>
        <w:pStyle w:val="Paragraph"/>
        <w:ind w:firstLine="0"/>
        <w:jc w:val="center"/>
      </w:pPr>
      <w:r w:rsidRPr="009B6423">
        <w:rPr>
          <w:noProof/>
        </w:rPr>
        <w:drawing>
          <wp:inline distT="0" distB="0" distL="0" distR="0" wp14:anchorId="47917FE4" wp14:editId="42054EBB">
            <wp:extent cx="2520000" cy="2182934"/>
            <wp:effectExtent l="0" t="0" r="0" b="8255"/>
            <wp:docPr id="26" name="图片 2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表&#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20000" cy="2182934"/>
                    </a:xfrm>
                    <a:prstGeom prst="rect">
                      <a:avLst/>
                    </a:prstGeom>
                  </pic:spPr>
                </pic:pic>
              </a:graphicData>
            </a:graphic>
          </wp:inline>
        </w:drawing>
      </w:r>
    </w:p>
    <w:p w14:paraId="5C61ED45" w14:textId="50D38C6D" w:rsidR="00F84822" w:rsidRPr="009B6423" w:rsidRDefault="00F84822" w:rsidP="00F84822">
      <w:pPr>
        <w:pStyle w:val="FigureNumbering"/>
        <w:rPr>
          <w:rFonts w:ascii="Times" w:hAnsi="Times"/>
          <w:b w:val="0"/>
          <w:bCs w:val="0"/>
        </w:rPr>
      </w:pPr>
      <w:bookmarkStart w:id="8" w:name="_Hlk105013603"/>
      <w:r w:rsidRPr="009B6423">
        <w:t xml:space="preserve">Fig. </w:t>
      </w:r>
      <w:r w:rsidR="00FA6532" w:rsidRPr="009B6423">
        <w:rPr>
          <w:rFonts w:hint="eastAsia"/>
          <w:lang w:eastAsia="zh-CN"/>
        </w:rPr>
        <w:t>8</w:t>
      </w:r>
      <w:r w:rsidRPr="009B6423">
        <w:t xml:space="preserve">. </w:t>
      </w:r>
      <w:r w:rsidRPr="009B6423">
        <w:rPr>
          <w:rFonts w:ascii="Times" w:hAnsi="Times"/>
          <w:b w:val="0"/>
          <w:bCs w:val="0"/>
        </w:rPr>
        <w:t>Waveforms of a typical shot</w:t>
      </w:r>
      <w:r w:rsidR="00E82FAF" w:rsidRPr="009B6423">
        <w:rPr>
          <w:rFonts w:ascii="Times" w:hAnsi="Times"/>
          <w:b w:val="0"/>
          <w:bCs w:val="0"/>
        </w:rPr>
        <w:t>.</w:t>
      </w:r>
    </w:p>
    <w:bookmarkEnd w:id="8"/>
    <w:p w14:paraId="1590E34F" w14:textId="325AE0D3" w:rsidR="00E3318D" w:rsidRPr="009B6423" w:rsidRDefault="00D27D86" w:rsidP="00E3318D">
      <w:pPr>
        <w:pStyle w:val="Section"/>
      </w:pPr>
      <w:r w:rsidRPr="009B6423">
        <w:t>The experimental results with ECRH</w:t>
      </w:r>
    </w:p>
    <w:p w14:paraId="29845D5D" w14:textId="0EC2A41C" w:rsidR="006F2F7E" w:rsidRPr="009B6423" w:rsidRDefault="00B45BE2" w:rsidP="00C07698">
      <w:pPr>
        <w:pStyle w:val="Paragraphfirst"/>
      </w:pPr>
      <w:r w:rsidRPr="009B6423">
        <w:t>The first gyrotron has been utilized in J-TEXT physic</w:t>
      </w:r>
      <w:r w:rsidR="00506624" w:rsidRPr="009B6423">
        <w:t>al</w:t>
      </w:r>
      <w:r w:rsidRPr="009B6423">
        <w:t xml:space="preserve"> experiments </w:t>
      </w:r>
      <w:r w:rsidR="00C07698" w:rsidRPr="009B6423">
        <w:t>right after</w:t>
      </w:r>
      <w:r w:rsidRPr="009B6423">
        <w:t xml:space="preserve"> </w:t>
      </w:r>
      <w:r w:rsidR="00506624" w:rsidRPr="009B6423">
        <w:t>the</w:t>
      </w:r>
      <w:r w:rsidRPr="009B6423">
        <w:t xml:space="preserve"> commissioning tests were finished.</w:t>
      </w:r>
      <w:r w:rsidR="001E5B65" w:rsidRPr="009B6423">
        <w:t xml:space="preserve"> The microwave generated by the gyrotron was successfully injected into J-TEXT in 2019.</w:t>
      </w:r>
      <w:r w:rsidRPr="009B6423">
        <w:t xml:space="preserve"> The second gyrotron is not in use formally now because the commissioning tests were just finished recently. Until now, various kinds of related experiments have been carried out on J-TEXT, </w:t>
      </w:r>
      <w:r w:rsidR="00C07698" w:rsidRPr="009B6423">
        <w:t xml:space="preserve">related to </w:t>
      </w:r>
      <w:r w:rsidR="003252A7" w:rsidRPr="009B6423">
        <w:t xml:space="preserve">not only plasma heating but also plasma disruption, sawtooth control, </w:t>
      </w:r>
      <w:r w:rsidR="00BE7563" w:rsidRPr="009B6423">
        <w:t>plasma start-up, current drive and so on.</w:t>
      </w:r>
    </w:p>
    <w:p w14:paraId="4F05EB1C" w14:textId="766674EA" w:rsidR="00BE7563" w:rsidRPr="009B6423" w:rsidRDefault="00437BBC" w:rsidP="00BE7563">
      <w:pPr>
        <w:pStyle w:val="Subsection"/>
      </w:pPr>
      <w:r w:rsidRPr="009B6423">
        <w:rPr>
          <w:rFonts w:hint="cs"/>
        </w:rPr>
        <w:t>E</w:t>
      </w:r>
      <w:r w:rsidRPr="009B6423">
        <w:t>le</w:t>
      </w:r>
      <w:r w:rsidR="00C07698" w:rsidRPr="009B6423">
        <w:t>ctron thermal transport and temperature fluctuations of ECRH</w:t>
      </w:r>
    </w:p>
    <w:p w14:paraId="3151032D" w14:textId="295F9716" w:rsidR="00C07698" w:rsidRPr="009B6423" w:rsidRDefault="00C07698" w:rsidP="00C07698">
      <w:pPr>
        <w:pStyle w:val="Paragraphfirst"/>
      </w:pPr>
      <w:r w:rsidRPr="009B6423">
        <w:t>Dedicated experiments have been carried out on the J-TEXT for investigating the electron thermal transport and plasma fluctuations before and during electron cyclotron resonance heating.</w:t>
      </w:r>
    </w:p>
    <w:p w14:paraId="5333F537" w14:textId="447A180E" w:rsidR="009D1264" w:rsidRPr="009B6423" w:rsidRDefault="009D1264" w:rsidP="009D1264">
      <w:pPr>
        <w:pStyle w:val="Paragraph"/>
      </w:pPr>
      <w:r w:rsidRPr="009B6423">
        <w:t xml:space="preserve">Fig. 9 </w:t>
      </w:r>
      <w:r w:rsidR="00C83A2B" w:rsidRPr="009B6423">
        <w:t>[1</w:t>
      </w:r>
      <w:r w:rsidR="00BB3707" w:rsidRPr="009B6423">
        <w:t>3</w:t>
      </w:r>
      <w:r w:rsidR="00C83A2B" w:rsidRPr="009B6423">
        <w:t xml:space="preserve">] </w:t>
      </w:r>
      <w:r w:rsidRPr="009B6423">
        <w:t>shows a typical discharge with ECRH for shot #1069645. The main plasma parameters are shown in Table</w:t>
      </w:r>
      <w:r w:rsidR="002146A2" w:rsidRPr="009B6423">
        <w:t xml:space="preserve"> 4. </w:t>
      </w:r>
    </w:p>
    <w:p w14:paraId="121C5C93" w14:textId="77777777" w:rsidR="0015468B" w:rsidRPr="009B6423" w:rsidRDefault="0015468B" w:rsidP="009D1264">
      <w:pPr>
        <w:pStyle w:val="Paragraph"/>
      </w:pPr>
    </w:p>
    <w:p w14:paraId="16C2EBA7" w14:textId="70024AD0" w:rsidR="00D06034" w:rsidRPr="009B6423" w:rsidRDefault="002146A2" w:rsidP="00D06034">
      <w:pPr>
        <w:pStyle w:val="TableCaption"/>
      </w:pPr>
      <w:r w:rsidRPr="009B6423">
        <w:rPr>
          <w:b/>
          <w:bCs/>
        </w:rPr>
        <w:t xml:space="preserve">Table </w:t>
      </w:r>
      <w:r w:rsidR="00D06034" w:rsidRPr="009B6423">
        <w:rPr>
          <w:b/>
          <w:bCs/>
        </w:rPr>
        <w:t>4</w:t>
      </w:r>
      <w:r w:rsidRPr="009B6423">
        <w:rPr>
          <w:b/>
          <w:bCs/>
        </w:rPr>
        <w:t xml:space="preserve">. </w:t>
      </w:r>
      <w:r w:rsidR="00D06034" w:rsidRPr="009B6423">
        <w:t>Main plasma parameters of shot #1069645</w:t>
      </w:r>
    </w:p>
    <w:tbl>
      <w:tblPr>
        <w:tblW w:w="2972" w:type="dxa"/>
        <w:jc w:val="center"/>
        <w:tblLayout w:type="fixed"/>
        <w:tblLook w:val="0000" w:firstRow="0" w:lastRow="0" w:firstColumn="0" w:lastColumn="0" w:noHBand="0" w:noVBand="0"/>
      </w:tblPr>
      <w:tblGrid>
        <w:gridCol w:w="1413"/>
        <w:gridCol w:w="1559"/>
      </w:tblGrid>
      <w:tr w:rsidR="009B6423" w:rsidRPr="009B6423" w14:paraId="374CE1E6" w14:textId="5F681F40" w:rsidTr="00261A8F">
        <w:trPr>
          <w:trHeight w:val="567"/>
          <w:jc w:val="center"/>
        </w:trPr>
        <w:tc>
          <w:tcPr>
            <w:tcW w:w="1413" w:type="dxa"/>
            <w:tcBorders>
              <w:top w:val="single" w:sz="4" w:space="0" w:color="000000"/>
              <w:left w:val="single" w:sz="4" w:space="0" w:color="000000"/>
              <w:bottom w:val="single" w:sz="4" w:space="0" w:color="000000"/>
            </w:tcBorders>
            <w:vAlign w:val="center"/>
          </w:tcPr>
          <w:p w14:paraId="40416E5B" w14:textId="77777777" w:rsidR="00261A8F" w:rsidRPr="009B6423" w:rsidRDefault="00261A8F" w:rsidP="00261A8F">
            <w:pPr>
              <w:pStyle w:val="TableHeadBold"/>
            </w:pPr>
            <w:r w:rsidRPr="009B6423">
              <w:rPr>
                <w:rFonts w:hint="cs"/>
              </w:rPr>
              <w:t>P</w:t>
            </w:r>
            <w:r w:rsidRPr="009B6423">
              <w:t>arameters</w:t>
            </w:r>
          </w:p>
        </w:tc>
        <w:tc>
          <w:tcPr>
            <w:tcW w:w="1559" w:type="dxa"/>
            <w:tcBorders>
              <w:top w:val="single" w:sz="4" w:space="0" w:color="000000"/>
              <w:left w:val="single" w:sz="4" w:space="0" w:color="000000"/>
              <w:bottom w:val="single" w:sz="4" w:space="0" w:color="000000"/>
              <w:right w:val="single" w:sz="4" w:space="0" w:color="000000"/>
            </w:tcBorders>
            <w:vAlign w:val="center"/>
          </w:tcPr>
          <w:p w14:paraId="29337CF1" w14:textId="77777777" w:rsidR="00261A8F" w:rsidRPr="009B6423" w:rsidRDefault="00261A8F" w:rsidP="00261A8F">
            <w:pPr>
              <w:pStyle w:val="TableHeadBold"/>
            </w:pPr>
            <w:r w:rsidRPr="009B6423">
              <w:rPr>
                <w:rFonts w:hint="cs"/>
              </w:rPr>
              <w:t>V</w:t>
            </w:r>
            <w:r w:rsidRPr="009B6423">
              <w:t>alue</w:t>
            </w:r>
          </w:p>
        </w:tc>
      </w:tr>
      <w:tr w:rsidR="009B6423" w:rsidRPr="009B6423" w14:paraId="403E53FF" w14:textId="33947A81" w:rsidTr="00261A8F">
        <w:trPr>
          <w:trHeight w:val="567"/>
          <w:jc w:val="center"/>
        </w:trPr>
        <w:tc>
          <w:tcPr>
            <w:tcW w:w="1413" w:type="dxa"/>
            <w:tcBorders>
              <w:top w:val="single" w:sz="4" w:space="0" w:color="000000"/>
              <w:left w:val="single" w:sz="4" w:space="0" w:color="000000"/>
              <w:bottom w:val="single" w:sz="4" w:space="0" w:color="000000"/>
            </w:tcBorders>
            <w:vAlign w:val="center"/>
          </w:tcPr>
          <w:p w14:paraId="4CEE5FFB" w14:textId="0FF861F1" w:rsidR="00261A8F" w:rsidRPr="009B6423" w:rsidRDefault="00261A8F" w:rsidP="00261A8F">
            <w:pPr>
              <w:pStyle w:val="Tablecontent"/>
            </w:pPr>
            <w:r w:rsidRPr="009B6423">
              <w:rPr>
                <w:i/>
                <w:iCs/>
              </w:rPr>
              <w:t>B</w:t>
            </w:r>
            <w:r w:rsidRPr="009B6423">
              <w:rPr>
                <w:vertAlign w:val="subscript"/>
              </w:rPr>
              <w:t>t</w:t>
            </w:r>
          </w:p>
        </w:tc>
        <w:tc>
          <w:tcPr>
            <w:tcW w:w="1559" w:type="dxa"/>
            <w:tcBorders>
              <w:top w:val="single" w:sz="4" w:space="0" w:color="000000"/>
              <w:left w:val="single" w:sz="4" w:space="0" w:color="000000"/>
              <w:bottom w:val="single" w:sz="4" w:space="0" w:color="000000"/>
              <w:right w:val="single" w:sz="4" w:space="0" w:color="000000"/>
            </w:tcBorders>
            <w:vAlign w:val="center"/>
          </w:tcPr>
          <w:p w14:paraId="6FE506AF" w14:textId="11B3F78B" w:rsidR="00261A8F" w:rsidRPr="009B6423" w:rsidRDefault="00261A8F" w:rsidP="00261A8F">
            <w:pPr>
              <w:pStyle w:val="Tablecontent"/>
            </w:pPr>
            <w:r w:rsidRPr="009B6423">
              <w:t xml:space="preserve">1.875 </w:t>
            </w:r>
            <w:r w:rsidRPr="009B6423">
              <w:rPr>
                <w:rFonts w:hint="eastAsia"/>
                <w:lang w:eastAsia="zh-CN"/>
              </w:rPr>
              <w:t>T</w:t>
            </w:r>
          </w:p>
        </w:tc>
      </w:tr>
      <w:tr w:rsidR="009B6423" w:rsidRPr="009B6423" w14:paraId="3D116ED9" w14:textId="6154FF6C" w:rsidTr="00261A8F">
        <w:trPr>
          <w:trHeight w:val="567"/>
          <w:jc w:val="center"/>
        </w:trPr>
        <w:tc>
          <w:tcPr>
            <w:tcW w:w="1413" w:type="dxa"/>
            <w:tcBorders>
              <w:top w:val="single" w:sz="4" w:space="0" w:color="000000"/>
              <w:left w:val="single" w:sz="4" w:space="0" w:color="000000"/>
              <w:bottom w:val="single" w:sz="4" w:space="0" w:color="000000"/>
            </w:tcBorders>
            <w:vAlign w:val="center"/>
          </w:tcPr>
          <w:p w14:paraId="3229312F" w14:textId="422A0795" w:rsidR="00261A8F" w:rsidRPr="009B6423" w:rsidRDefault="00261A8F" w:rsidP="00261A8F">
            <w:pPr>
              <w:pStyle w:val="Tablecontent"/>
            </w:pPr>
            <w:r w:rsidRPr="009B6423">
              <w:t xml:space="preserve"> </w:t>
            </w:r>
            <w:r w:rsidRPr="009B6423">
              <w:rPr>
                <w:i/>
                <w:iCs/>
              </w:rPr>
              <w:t>I</w:t>
            </w:r>
            <w:r w:rsidRPr="009B6423">
              <w:rPr>
                <w:vertAlign w:val="subscript"/>
              </w:rPr>
              <w:t>p</w:t>
            </w:r>
          </w:p>
        </w:tc>
        <w:tc>
          <w:tcPr>
            <w:tcW w:w="1559" w:type="dxa"/>
            <w:tcBorders>
              <w:top w:val="single" w:sz="4" w:space="0" w:color="000000"/>
              <w:left w:val="single" w:sz="4" w:space="0" w:color="000000"/>
              <w:bottom w:val="single" w:sz="4" w:space="0" w:color="000000"/>
              <w:right w:val="single" w:sz="4" w:space="0" w:color="000000"/>
            </w:tcBorders>
            <w:vAlign w:val="center"/>
          </w:tcPr>
          <w:p w14:paraId="71509FDA" w14:textId="76F63DAD" w:rsidR="00261A8F" w:rsidRPr="009B6423" w:rsidRDefault="00261A8F" w:rsidP="00261A8F">
            <w:pPr>
              <w:pStyle w:val="Tablecontent"/>
            </w:pPr>
            <w:r w:rsidRPr="009B6423">
              <w:t xml:space="preserve">175 </w:t>
            </w:r>
            <w:r w:rsidRPr="009B6423">
              <w:rPr>
                <w:rFonts w:hint="eastAsia"/>
                <w:lang w:eastAsia="zh-CN"/>
              </w:rPr>
              <w:t>kA</w:t>
            </w:r>
          </w:p>
        </w:tc>
      </w:tr>
      <w:tr w:rsidR="00261A8F" w:rsidRPr="009B6423" w14:paraId="6DE65EB2" w14:textId="32C8915E" w:rsidTr="00261A8F">
        <w:trPr>
          <w:trHeight w:val="567"/>
          <w:jc w:val="center"/>
        </w:trPr>
        <w:tc>
          <w:tcPr>
            <w:tcW w:w="1413" w:type="dxa"/>
            <w:tcBorders>
              <w:top w:val="single" w:sz="4" w:space="0" w:color="000000"/>
              <w:left w:val="single" w:sz="4" w:space="0" w:color="000000"/>
              <w:bottom w:val="single" w:sz="4" w:space="0" w:color="000000"/>
            </w:tcBorders>
            <w:vAlign w:val="center"/>
          </w:tcPr>
          <w:p w14:paraId="60D65006" w14:textId="734FD305" w:rsidR="00261A8F" w:rsidRPr="009B6423" w:rsidRDefault="00261A8F" w:rsidP="00261A8F">
            <w:pPr>
              <w:pStyle w:val="Tablecontent"/>
            </w:pPr>
            <w:r w:rsidRPr="009B6423">
              <w:rPr>
                <w:i/>
                <w:iCs/>
                <w:lang w:eastAsia="zh-CN"/>
              </w:rPr>
              <w:t>n</w:t>
            </w:r>
            <w:r w:rsidRPr="009B6423">
              <w:rPr>
                <w:vertAlign w:val="subscript"/>
                <w:lang w:eastAsia="zh-CN"/>
              </w:rPr>
              <w:t>e</w:t>
            </w:r>
            <w:r w:rsidRPr="009B6423">
              <w:rPr>
                <w:lang w:eastAsia="zh-CN"/>
              </w:rPr>
              <w:softHyphen/>
            </w:r>
          </w:p>
        </w:tc>
        <w:tc>
          <w:tcPr>
            <w:tcW w:w="1559" w:type="dxa"/>
            <w:tcBorders>
              <w:top w:val="single" w:sz="4" w:space="0" w:color="000000"/>
              <w:left w:val="single" w:sz="4" w:space="0" w:color="000000"/>
              <w:bottom w:val="single" w:sz="4" w:space="0" w:color="000000"/>
              <w:right w:val="single" w:sz="4" w:space="0" w:color="000000"/>
            </w:tcBorders>
            <w:vAlign w:val="center"/>
          </w:tcPr>
          <w:p w14:paraId="18C8E42D" w14:textId="7C9FD813" w:rsidR="00261A8F" w:rsidRPr="009B6423" w:rsidRDefault="00261A8F" w:rsidP="00261A8F">
            <w:pPr>
              <w:pStyle w:val="Tablecontent"/>
              <w:rPr>
                <w:vertAlign w:val="superscript"/>
              </w:rPr>
            </w:pPr>
            <w:r w:rsidRPr="009B6423">
              <w:rPr>
                <w:lang w:eastAsia="zh-CN"/>
              </w:rPr>
              <w:t>(2-2.5)</w:t>
            </w:r>
            <m:oMath>
              <m:r>
                <w:rPr>
                  <w:rFonts w:ascii="Cambria Math" w:hAnsi="Cambria Math"/>
                  <w:lang w:eastAsia="zh-CN"/>
                </w:rPr>
                <m:t>×</m:t>
              </m:r>
            </m:oMath>
            <w:r w:rsidRPr="009B6423">
              <w:t>10</w:t>
            </w:r>
            <w:r w:rsidRPr="009B6423">
              <w:rPr>
                <w:vertAlign w:val="superscript"/>
              </w:rPr>
              <w:t>19</w:t>
            </w:r>
            <w:r w:rsidRPr="009B6423">
              <w:t xml:space="preserve"> </w:t>
            </w:r>
            <w:r w:rsidRPr="009B6423">
              <w:rPr>
                <w:rFonts w:hint="eastAsia"/>
                <w:lang w:eastAsia="zh-CN"/>
              </w:rPr>
              <w:t>m</w:t>
            </w:r>
            <w:r w:rsidRPr="009B6423">
              <w:rPr>
                <w:vertAlign w:val="superscript"/>
              </w:rPr>
              <w:t>-3</w:t>
            </w:r>
          </w:p>
        </w:tc>
      </w:tr>
    </w:tbl>
    <w:p w14:paraId="387B35E2" w14:textId="77777777" w:rsidR="0015468B" w:rsidRPr="009B6423" w:rsidRDefault="0015468B" w:rsidP="002146A2">
      <w:pPr>
        <w:pStyle w:val="Paragraph"/>
        <w:ind w:firstLine="0"/>
        <w:jc w:val="center"/>
      </w:pPr>
    </w:p>
    <w:p w14:paraId="7B20BC8E" w14:textId="110CF0B6" w:rsidR="002146A2" w:rsidRPr="009B6423" w:rsidRDefault="002146A2" w:rsidP="002146A2">
      <w:pPr>
        <w:pStyle w:val="Paragraph"/>
        <w:ind w:firstLine="0"/>
        <w:jc w:val="center"/>
      </w:pPr>
      <w:r w:rsidRPr="009B6423">
        <w:rPr>
          <w:noProof/>
        </w:rPr>
        <w:lastRenderedPageBreak/>
        <w:drawing>
          <wp:inline distT="0" distB="0" distL="0" distR="0" wp14:anchorId="0818ACA0" wp14:editId="5C6295A1">
            <wp:extent cx="2123333" cy="252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3333" cy="2520000"/>
                    </a:xfrm>
                    <a:prstGeom prst="rect">
                      <a:avLst/>
                    </a:prstGeom>
                  </pic:spPr>
                </pic:pic>
              </a:graphicData>
            </a:graphic>
          </wp:inline>
        </w:drawing>
      </w:r>
    </w:p>
    <w:p w14:paraId="5AF5FF33" w14:textId="2E04C503" w:rsidR="00261A8F" w:rsidRPr="009B6423" w:rsidRDefault="00261A8F" w:rsidP="00261A8F">
      <w:pPr>
        <w:pStyle w:val="FigureNumbering"/>
        <w:rPr>
          <w:rFonts w:ascii="Times" w:hAnsi="Times"/>
          <w:b w:val="0"/>
          <w:bCs w:val="0"/>
        </w:rPr>
      </w:pPr>
      <w:r w:rsidRPr="009B6423">
        <w:t xml:space="preserve">Fig. </w:t>
      </w:r>
      <w:r w:rsidRPr="009B6423">
        <w:rPr>
          <w:lang w:eastAsia="zh-CN"/>
        </w:rPr>
        <w:t>9</w:t>
      </w:r>
      <w:r w:rsidRPr="009B6423">
        <w:t xml:space="preserve">. </w:t>
      </w:r>
      <w:r w:rsidRPr="009B6423">
        <w:rPr>
          <w:rFonts w:cs="Times New Roman"/>
          <w:b w:val="0"/>
          <w:bCs w:val="0"/>
        </w:rPr>
        <w:t>Time evolution of plasma parameters for shot 1069645: (</w:t>
      </w:r>
      <w:r w:rsidRPr="009B6423">
        <w:rPr>
          <w:rFonts w:cs="Times New Roman"/>
          <w:b w:val="0"/>
          <w:bCs w:val="0"/>
          <w:i/>
          <w:iCs/>
        </w:rPr>
        <w:t>a</w:t>
      </w:r>
      <w:r w:rsidRPr="009B6423">
        <w:rPr>
          <w:rFonts w:cs="Times New Roman"/>
          <w:b w:val="0"/>
          <w:bCs w:val="0"/>
        </w:rPr>
        <w:t>) toroidal fie</w:t>
      </w:r>
      <w:r w:rsidR="006F2322" w:rsidRPr="009B6423">
        <w:rPr>
          <w:rFonts w:cs="Times New Roman"/>
          <w:b w:val="0"/>
          <w:bCs w:val="0"/>
        </w:rPr>
        <w:t>l</w:t>
      </w:r>
      <w:r w:rsidRPr="009B6423">
        <w:rPr>
          <w:rFonts w:cs="Times New Roman"/>
          <w:b w:val="0"/>
          <w:bCs w:val="0"/>
        </w:rPr>
        <w:t xml:space="preserve">d </w:t>
      </w:r>
      <w:proofErr w:type="spellStart"/>
      <w:r w:rsidRPr="009B6423">
        <w:rPr>
          <w:rFonts w:cs="Times New Roman"/>
          <w:b w:val="0"/>
          <w:bCs w:val="0"/>
          <w:i/>
          <w:iCs/>
        </w:rPr>
        <w:t>B</w:t>
      </w:r>
      <w:r w:rsidRPr="009B6423">
        <w:rPr>
          <w:rFonts w:cs="Times New Roman"/>
          <w:b w:val="0"/>
          <w:bCs w:val="0"/>
          <w:vertAlign w:val="subscript"/>
        </w:rPr>
        <w:t>t</w:t>
      </w:r>
      <w:proofErr w:type="spellEnd"/>
      <w:r w:rsidRPr="009B6423">
        <w:rPr>
          <w:rFonts w:cs="Times New Roman"/>
          <w:b w:val="0"/>
          <w:bCs w:val="0"/>
        </w:rPr>
        <w:t xml:space="preserve">; </w:t>
      </w:r>
      <w:r w:rsidRPr="009B6423">
        <w:rPr>
          <w:rFonts w:cs="Times New Roman"/>
          <w:b w:val="0"/>
          <w:bCs w:val="0"/>
          <w:lang w:eastAsia="zh-CN"/>
        </w:rPr>
        <w:t>(</w:t>
      </w:r>
      <w:r w:rsidRPr="009B6423">
        <w:rPr>
          <w:rFonts w:cs="Times New Roman"/>
          <w:b w:val="0"/>
          <w:bCs w:val="0"/>
          <w:i/>
          <w:iCs/>
          <w:lang w:eastAsia="zh-CN"/>
        </w:rPr>
        <w:t>b</w:t>
      </w:r>
      <w:r w:rsidRPr="009B6423">
        <w:rPr>
          <w:rFonts w:cs="Times New Roman"/>
          <w:b w:val="0"/>
          <w:bCs w:val="0"/>
          <w:lang w:eastAsia="zh-CN"/>
        </w:rPr>
        <w:t>)</w:t>
      </w:r>
      <w:r w:rsidR="00667C9F" w:rsidRPr="009B6423">
        <w:rPr>
          <w:rFonts w:cs="Times New Roman"/>
          <w:b w:val="0"/>
          <w:bCs w:val="0"/>
          <w:lang w:eastAsia="zh-CN"/>
        </w:rPr>
        <w:t xml:space="preserve"> plasma current </w:t>
      </w:r>
      <w:r w:rsidR="00667C9F" w:rsidRPr="009B6423">
        <w:rPr>
          <w:rFonts w:cs="Times New Roman"/>
          <w:b w:val="0"/>
          <w:bCs w:val="0"/>
          <w:i/>
          <w:iCs/>
          <w:lang w:eastAsia="zh-CN"/>
        </w:rPr>
        <w:t>I</w:t>
      </w:r>
      <w:r w:rsidR="00667C9F" w:rsidRPr="009B6423">
        <w:rPr>
          <w:rFonts w:cs="Times New Roman"/>
          <w:b w:val="0"/>
          <w:bCs w:val="0"/>
          <w:vertAlign w:val="subscript"/>
          <w:lang w:eastAsia="zh-CN"/>
        </w:rPr>
        <w:t>p</w:t>
      </w:r>
      <w:r w:rsidR="00667C9F" w:rsidRPr="009B6423">
        <w:rPr>
          <w:rFonts w:cs="Times New Roman"/>
          <w:b w:val="0"/>
          <w:bCs w:val="0"/>
          <w:lang w:eastAsia="zh-CN"/>
        </w:rPr>
        <w:t>; (</w:t>
      </w:r>
      <w:r w:rsidR="00667C9F" w:rsidRPr="009B6423">
        <w:rPr>
          <w:rFonts w:cs="Times New Roman"/>
          <w:b w:val="0"/>
          <w:bCs w:val="0"/>
          <w:i/>
          <w:iCs/>
          <w:lang w:eastAsia="zh-CN"/>
        </w:rPr>
        <w:t>c</w:t>
      </w:r>
      <w:r w:rsidR="00667C9F" w:rsidRPr="009B6423">
        <w:rPr>
          <w:rFonts w:cs="Times New Roman"/>
          <w:b w:val="0"/>
          <w:bCs w:val="0"/>
          <w:lang w:eastAsia="zh-CN"/>
        </w:rPr>
        <w:t xml:space="preserve">) line-averaged electron density </w:t>
      </w:r>
      <m:oMath>
        <m:sSub>
          <m:sSubPr>
            <m:ctrlPr>
              <w:rPr>
                <w:rFonts w:ascii="Cambria Math" w:hAnsi="Cambria Math" w:cs="Times New Roman"/>
                <w:b w:val="0"/>
                <w:bCs w:val="0"/>
                <w:iCs/>
                <w:lang w:eastAsia="zh-CN"/>
              </w:rPr>
            </m:ctrlPr>
          </m:sSubPr>
          <m:e>
            <m:acc>
              <m:accPr>
                <m:chr m:val="̅"/>
                <m:ctrlPr>
                  <w:rPr>
                    <w:rFonts w:ascii="Cambria Math" w:hAnsi="Cambria Math" w:cs="Times New Roman"/>
                    <w:b w:val="0"/>
                    <w:bCs w:val="0"/>
                    <w:iCs/>
                    <w:lang w:eastAsia="zh-CN"/>
                  </w:rPr>
                </m:ctrlPr>
              </m:accPr>
              <m:e>
                <m:r>
                  <m:rPr>
                    <m:nor/>
                  </m:rPr>
                  <w:rPr>
                    <w:rFonts w:cs="Times New Roman"/>
                    <w:b w:val="0"/>
                    <w:bCs w:val="0"/>
                    <w:i/>
                    <w:lang w:eastAsia="zh-CN"/>
                  </w:rPr>
                  <m:t>n</m:t>
                </m:r>
              </m:e>
            </m:acc>
          </m:e>
          <m:sub>
            <m:r>
              <m:rPr>
                <m:nor/>
              </m:rPr>
              <w:rPr>
                <w:rFonts w:cs="Times New Roman"/>
                <w:b w:val="0"/>
                <w:bCs w:val="0"/>
                <w:iCs/>
                <w:lang w:eastAsia="zh-CN"/>
              </w:rPr>
              <m:t>e</m:t>
            </m:r>
          </m:sub>
        </m:sSub>
      </m:oMath>
      <w:r w:rsidR="00667C9F" w:rsidRPr="009B6423">
        <w:rPr>
          <w:rFonts w:cs="Times New Roman"/>
          <w:b w:val="0"/>
          <w:bCs w:val="0"/>
          <w:iCs/>
          <w:lang w:eastAsia="zh-CN"/>
        </w:rPr>
        <w:t>; (</w:t>
      </w:r>
      <w:r w:rsidR="00667C9F" w:rsidRPr="009B6423">
        <w:rPr>
          <w:rFonts w:cs="Times New Roman"/>
          <w:b w:val="0"/>
          <w:bCs w:val="0"/>
          <w:i/>
          <w:lang w:eastAsia="zh-CN"/>
        </w:rPr>
        <w:t>d</w:t>
      </w:r>
      <w:r w:rsidR="00667C9F" w:rsidRPr="009B6423">
        <w:rPr>
          <w:rFonts w:cs="Times New Roman"/>
          <w:b w:val="0"/>
          <w:bCs w:val="0"/>
          <w:iCs/>
          <w:lang w:eastAsia="zh-CN"/>
        </w:rPr>
        <w:t xml:space="preserve">) electron temperature at </w:t>
      </w:r>
      <w:r w:rsidR="00667C9F" w:rsidRPr="009B6423">
        <w:rPr>
          <w:rFonts w:cs="Times New Roman"/>
          <w:b w:val="0"/>
          <w:bCs w:val="0"/>
          <w:i/>
          <w:lang w:eastAsia="zh-CN"/>
        </w:rPr>
        <w:t>r</w:t>
      </w:r>
      <w:r w:rsidR="00667C9F" w:rsidRPr="009B6423">
        <w:rPr>
          <w:rFonts w:cs="Times New Roman"/>
          <w:b w:val="0"/>
          <w:bCs w:val="0"/>
          <w:iCs/>
          <w:lang w:eastAsia="zh-CN"/>
        </w:rPr>
        <w:t>/</w:t>
      </w:r>
      <w:r w:rsidR="00667C9F" w:rsidRPr="009B6423">
        <w:rPr>
          <w:rFonts w:cs="Times New Roman"/>
          <w:b w:val="0"/>
          <w:bCs w:val="0"/>
          <w:i/>
          <w:lang w:eastAsia="zh-CN"/>
        </w:rPr>
        <w:t>a</w:t>
      </w:r>
      <w:r w:rsidR="00667C9F" w:rsidRPr="009B6423">
        <w:rPr>
          <w:rFonts w:cs="Times New Roman"/>
          <w:b w:val="0"/>
          <w:bCs w:val="0"/>
          <w:iCs/>
          <w:lang w:eastAsia="zh-CN"/>
        </w:rPr>
        <w:t xml:space="preserve"> = 0.72 by ECE (no calibration); (</w:t>
      </w:r>
      <w:r w:rsidR="00667C9F" w:rsidRPr="009B6423">
        <w:rPr>
          <w:rFonts w:cs="Times New Roman"/>
          <w:b w:val="0"/>
          <w:bCs w:val="0"/>
          <w:i/>
          <w:lang w:eastAsia="zh-CN"/>
        </w:rPr>
        <w:t>e</w:t>
      </w:r>
      <w:r w:rsidR="00667C9F" w:rsidRPr="009B6423">
        <w:rPr>
          <w:rFonts w:cs="Times New Roman"/>
          <w:b w:val="0"/>
          <w:bCs w:val="0"/>
          <w:iCs/>
          <w:lang w:eastAsia="zh-CN"/>
        </w:rPr>
        <w:t>)-(</w:t>
      </w:r>
      <w:r w:rsidR="00667C9F" w:rsidRPr="009B6423">
        <w:rPr>
          <w:rFonts w:cs="Times New Roman"/>
          <w:b w:val="0"/>
          <w:bCs w:val="0"/>
          <w:i/>
          <w:lang w:eastAsia="zh-CN"/>
        </w:rPr>
        <w:t>f</w:t>
      </w:r>
      <w:r w:rsidR="00667C9F" w:rsidRPr="009B6423">
        <w:rPr>
          <w:rFonts w:cs="Times New Roman"/>
          <w:b w:val="0"/>
          <w:bCs w:val="0"/>
          <w:iCs/>
          <w:lang w:eastAsia="zh-CN"/>
        </w:rPr>
        <w:t>)</w:t>
      </w:r>
      <w:r w:rsidR="006F2322" w:rsidRPr="009B6423">
        <w:rPr>
          <w:rFonts w:cs="Times New Roman"/>
          <w:b w:val="0"/>
          <w:bCs w:val="0"/>
          <w:iCs/>
          <w:lang w:eastAsia="zh-CN"/>
        </w:rPr>
        <w:t xml:space="preserve"> the core of plasma electron and ion temperature obtained by XICS; (</w:t>
      </w:r>
      <w:r w:rsidR="006F2322" w:rsidRPr="009B6423">
        <w:rPr>
          <w:rFonts w:cs="Times New Roman"/>
          <w:b w:val="0"/>
          <w:bCs w:val="0"/>
          <w:i/>
          <w:lang w:eastAsia="zh-CN"/>
        </w:rPr>
        <w:t>g</w:t>
      </w:r>
      <w:r w:rsidR="006F2322" w:rsidRPr="009B6423">
        <w:rPr>
          <w:rFonts w:cs="Times New Roman"/>
          <w:b w:val="0"/>
          <w:bCs w:val="0"/>
          <w:iCs/>
          <w:lang w:eastAsia="zh-CN"/>
        </w:rPr>
        <w:t>) the ECRH power</w:t>
      </w:r>
      <w:r w:rsidR="00C83A2B" w:rsidRPr="009B6423">
        <w:rPr>
          <w:rFonts w:cs="Times New Roman"/>
          <w:b w:val="0"/>
          <w:bCs w:val="0"/>
          <w:iCs/>
          <w:lang w:eastAsia="zh-CN"/>
        </w:rPr>
        <w:t xml:space="preserve"> [1</w:t>
      </w:r>
      <w:r w:rsidR="00564F4F" w:rsidRPr="009B6423">
        <w:rPr>
          <w:rFonts w:cs="Times New Roman"/>
          <w:b w:val="0"/>
          <w:bCs w:val="0"/>
          <w:iCs/>
          <w:lang w:eastAsia="zh-CN"/>
        </w:rPr>
        <w:t>4</w:t>
      </w:r>
      <w:r w:rsidR="00C83A2B" w:rsidRPr="009B6423">
        <w:rPr>
          <w:rFonts w:cs="Times New Roman"/>
          <w:b w:val="0"/>
          <w:bCs w:val="0"/>
          <w:iCs/>
          <w:lang w:eastAsia="zh-CN"/>
        </w:rPr>
        <w:t>]</w:t>
      </w:r>
      <w:r w:rsidR="006F2322" w:rsidRPr="009B6423">
        <w:rPr>
          <w:rFonts w:cs="Times New Roman"/>
          <w:b w:val="0"/>
          <w:bCs w:val="0"/>
          <w:iCs/>
          <w:lang w:eastAsia="zh-CN"/>
        </w:rPr>
        <w:t>.</w:t>
      </w:r>
    </w:p>
    <w:p w14:paraId="4FB09FF3" w14:textId="5C1E6EA2" w:rsidR="00A85F74" w:rsidRPr="009B6423" w:rsidRDefault="00A85F74" w:rsidP="00A85F74">
      <w:pPr>
        <w:pStyle w:val="Paragraph"/>
      </w:pPr>
      <w:r w:rsidRPr="009B6423">
        <w:t xml:space="preserve">In </w:t>
      </w:r>
      <w:r w:rsidR="001C135F" w:rsidRPr="009B6423">
        <w:t>F</w:t>
      </w:r>
      <w:r w:rsidRPr="009B6423">
        <w:t xml:space="preserve">ig. 9, both the electron temperature at </w:t>
      </w:r>
      <w:r w:rsidRPr="009B6423">
        <w:rPr>
          <w:i/>
          <w:iCs/>
        </w:rPr>
        <w:t>r</w:t>
      </w:r>
      <w:r w:rsidRPr="009B6423">
        <w:t>/</w:t>
      </w:r>
      <w:r w:rsidRPr="009B6423">
        <w:rPr>
          <w:i/>
          <w:iCs/>
        </w:rPr>
        <w:t>a</w:t>
      </w:r>
      <w:r w:rsidRPr="009B6423">
        <w:t xml:space="preserve"> = 0.72 measured by the electron cyclotron emission (ECE) diagnostic (</w:t>
      </w:r>
      <w:r w:rsidR="001C135F" w:rsidRPr="009B6423">
        <w:t>Fi</w:t>
      </w:r>
      <w:r w:rsidRPr="009B6423">
        <w:t>g</w:t>
      </w:r>
      <w:r w:rsidR="001C135F" w:rsidRPr="009B6423">
        <w:t>.</w:t>
      </w:r>
      <w:r w:rsidRPr="009B6423">
        <w:t xml:space="preserve"> 9(</w:t>
      </w:r>
      <w:r w:rsidRPr="009B6423">
        <w:rPr>
          <w:i/>
          <w:iCs/>
        </w:rPr>
        <w:t>d</w:t>
      </w:r>
      <w:r w:rsidRPr="009B6423">
        <w:t>)) and the core of electron temperature from the x-ray imaging crystal spectrometer (XICS) (</w:t>
      </w:r>
      <w:r w:rsidR="001C135F" w:rsidRPr="009B6423">
        <w:t>F</w:t>
      </w:r>
      <w:r w:rsidRPr="009B6423">
        <w:t>ig</w:t>
      </w:r>
      <w:r w:rsidR="001C135F" w:rsidRPr="009B6423">
        <w:t>.</w:t>
      </w:r>
      <w:r w:rsidRPr="009B6423">
        <w:t xml:space="preserve"> 9(</w:t>
      </w:r>
      <w:r w:rsidRPr="009B6423">
        <w:rPr>
          <w:i/>
          <w:iCs/>
        </w:rPr>
        <w:t>e</w:t>
      </w:r>
      <w:r w:rsidRPr="009B6423">
        <w:t>)) increase significantly during ECRH. The core ion temperature</w:t>
      </w:r>
      <w:r w:rsidR="001C135F" w:rsidRPr="009B6423">
        <w:t xml:space="preserve"> (Fig. 9(</w:t>
      </w:r>
      <w:r w:rsidR="001C135F" w:rsidRPr="009B6423">
        <w:rPr>
          <w:i/>
          <w:iCs/>
        </w:rPr>
        <w:t>f</w:t>
      </w:r>
      <w:r w:rsidR="001C135F" w:rsidRPr="009B6423">
        <w:t>))</w:t>
      </w:r>
      <w:r w:rsidRPr="009B6423">
        <w:t xml:space="preserve"> does not increase as the electron temperature but decreases with ECRH. The decrease of ion temperature in the plasma core indicates that ion heat transport may be enhanced.</w:t>
      </w:r>
    </w:p>
    <w:p w14:paraId="1EA11B24" w14:textId="27545D19" w:rsidR="00346673" w:rsidRPr="009B6423" w:rsidRDefault="00865E40" w:rsidP="00346673">
      <w:pPr>
        <w:pStyle w:val="Subsection"/>
        <w:rPr>
          <w:lang w:eastAsia="zh-CN"/>
        </w:rPr>
      </w:pPr>
      <w:r w:rsidRPr="009B6423">
        <w:rPr>
          <w:rFonts w:hint="eastAsia"/>
          <w:lang w:eastAsia="zh-CN"/>
        </w:rPr>
        <w:t>Fas</w:t>
      </w:r>
      <w:r w:rsidRPr="009B6423">
        <w:rPr>
          <w:lang w:eastAsia="zh-CN"/>
        </w:rPr>
        <w:t>t electron with ECCD</w:t>
      </w:r>
    </w:p>
    <w:p w14:paraId="6A8460A5" w14:textId="0CC10497" w:rsidR="00865E40" w:rsidRPr="009B6423" w:rsidRDefault="00865E40" w:rsidP="00865E40">
      <w:pPr>
        <w:pStyle w:val="Paragraphfirst"/>
        <w:rPr>
          <w:lang w:eastAsia="zh-CN"/>
        </w:rPr>
      </w:pPr>
      <w:r w:rsidRPr="009B6423">
        <w:rPr>
          <w:rFonts w:hint="eastAsia"/>
          <w:lang w:eastAsia="zh-CN"/>
        </w:rPr>
        <w:t>F</w:t>
      </w:r>
      <w:r w:rsidRPr="009B6423">
        <w:rPr>
          <w:lang w:eastAsia="zh-CN"/>
        </w:rPr>
        <w:t xml:space="preserve">ast electrons could </w:t>
      </w:r>
      <w:r w:rsidR="003A66BD" w:rsidRPr="009B6423">
        <w:rPr>
          <w:lang w:eastAsia="zh-CN"/>
        </w:rPr>
        <w:t>b</w:t>
      </w:r>
      <w:r w:rsidRPr="009B6423">
        <w:rPr>
          <w:lang w:eastAsia="zh-CN"/>
        </w:rPr>
        <w:t>e generated by electron cyclotron wave through wave-particle interaction when the resonant condition is fulfilled. The fast electron bremsstrahlung diagnostic on J-TEXT enables detailed studies of the generation and transport of fast electrons.</w:t>
      </w:r>
    </w:p>
    <w:p w14:paraId="207277E5" w14:textId="445F25A3" w:rsidR="0015468B" w:rsidRPr="009B6423" w:rsidRDefault="0015468B" w:rsidP="0015468B">
      <w:pPr>
        <w:pStyle w:val="Paragraph"/>
      </w:pPr>
      <w:r w:rsidRPr="009B6423">
        <w:t>When the toroidal field is 1.875 T, the electron cyclotron wave absorption area is on-axis according to the calculation. A typical on-axis electron cyclotron current drive (ECCD) experiment with a number of fast electrons is shown in Fig. 10</w:t>
      </w:r>
      <w:r w:rsidR="00C83A2B" w:rsidRPr="009B6423">
        <w:t xml:space="preserve"> [1</w:t>
      </w:r>
      <w:r w:rsidR="00BB3707" w:rsidRPr="009B6423">
        <w:t>4</w:t>
      </w:r>
      <w:r w:rsidR="00C83A2B" w:rsidRPr="009B6423">
        <w:t>]</w:t>
      </w:r>
      <w:r w:rsidRPr="009B6423">
        <w:t>. In this shot, the plasma current is 150 kA, central electron density is kept at about 1 × 10</w:t>
      </w:r>
      <w:r w:rsidRPr="009B6423">
        <w:rPr>
          <w:vertAlign w:val="superscript"/>
        </w:rPr>
        <w:t>19</w:t>
      </w:r>
      <w:r w:rsidRPr="009B6423">
        <w:t xml:space="preserve"> m</w:t>
      </w:r>
      <w:r w:rsidRPr="009B6423">
        <w:rPr>
          <w:vertAlign w:val="superscript"/>
        </w:rPr>
        <w:t>-3</w:t>
      </w:r>
      <w:r w:rsidRPr="009B6423">
        <w:t>.</w:t>
      </w:r>
      <w:r w:rsidR="00CD3682" w:rsidRPr="009B6423">
        <w:t xml:space="preserve"> With the EC wave injection at 250 </w:t>
      </w:r>
      <w:proofErr w:type="spellStart"/>
      <w:r w:rsidR="00CD3682" w:rsidRPr="009B6423">
        <w:t>ms</w:t>
      </w:r>
      <w:proofErr w:type="spellEnd"/>
      <w:r w:rsidR="00CD3682" w:rsidRPr="009B6423">
        <w:t xml:space="preserve">, the line integrated intensity signal from the central chord of FEB IFEB begins to rise (Fig. 10(c)). The ECE signals at 80.5 GHz which the resonance layer is outside the plasma (+31.96 cm) are dominated by </w:t>
      </w:r>
      <w:proofErr w:type="spellStart"/>
      <w:r w:rsidR="00CD3682" w:rsidRPr="009B6423">
        <w:t>relativistically</w:t>
      </w:r>
      <w:proofErr w:type="spellEnd"/>
      <w:r w:rsidR="00CD3682" w:rsidRPr="009B6423">
        <w:t xml:space="preserve"> downshifted emission by the high-energy tail of the electron distribution function and can be employed to diagnose the population of fast electrons, as shown by the black line in Fig. 10(e).</w:t>
      </w:r>
    </w:p>
    <w:p w14:paraId="63D9CBC7" w14:textId="77777777" w:rsidR="001C135F" w:rsidRPr="009B6423" w:rsidRDefault="001C135F" w:rsidP="001C135F">
      <w:pPr>
        <w:pStyle w:val="Paragraph"/>
        <w:rPr>
          <w:lang w:eastAsia="zh-CN"/>
        </w:rPr>
      </w:pPr>
    </w:p>
    <w:p w14:paraId="60930225" w14:textId="7C5A86FC" w:rsidR="003A66BD" w:rsidRPr="009B6423" w:rsidRDefault="003A66BD" w:rsidP="003A66BD">
      <w:pPr>
        <w:pStyle w:val="Paragraph"/>
        <w:ind w:firstLine="0"/>
        <w:jc w:val="center"/>
        <w:rPr>
          <w:lang w:eastAsia="zh-CN"/>
        </w:rPr>
      </w:pPr>
      <w:r w:rsidRPr="009B6423">
        <w:rPr>
          <w:noProof/>
          <w:lang w:eastAsia="zh-CN"/>
        </w:rPr>
        <w:drawing>
          <wp:inline distT="0" distB="0" distL="0" distR="0" wp14:anchorId="37F96AEE" wp14:editId="4EBAB8EA">
            <wp:extent cx="2133491" cy="2700000"/>
            <wp:effectExtent l="0" t="0" r="635" b="5715"/>
            <wp:docPr id="4" name="图片 4" descr="图表, 图示,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图示, 直方图&#10;&#10;描述已自动生成"/>
                    <pic:cNvPicPr/>
                  </pic:nvPicPr>
                  <pic:blipFill>
                    <a:blip r:embed="rId20"/>
                    <a:stretch>
                      <a:fillRect/>
                    </a:stretch>
                  </pic:blipFill>
                  <pic:spPr>
                    <a:xfrm>
                      <a:off x="0" y="0"/>
                      <a:ext cx="2133491" cy="2700000"/>
                    </a:xfrm>
                    <a:prstGeom prst="rect">
                      <a:avLst/>
                    </a:prstGeom>
                  </pic:spPr>
                </pic:pic>
              </a:graphicData>
            </a:graphic>
          </wp:inline>
        </w:drawing>
      </w:r>
    </w:p>
    <w:p w14:paraId="28701022" w14:textId="5127B867" w:rsidR="003A66BD" w:rsidRPr="009B6423" w:rsidRDefault="003A66BD" w:rsidP="003A66BD">
      <w:pPr>
        <w:pStyle w:val="FigureNumbering"/>
      </w:pPr>
      <w:r w:rsidRPr="009B6423">
        <w:t>Fig. 1</w:t>
      </w:r>
      <w:r w:rsidR="001C135F" w:rsidRPr="009B6423">
        <w:t>0</w:t>
      </w:r>
      <w:r w:rsidRPr="009B6423">
        <w:t xml:space="preserve">. </w:t>
      </w:r>
      <w:r w:rsidRPr="009B6423">
        <w:rPr>
          <w:b w:val="0"/>
          <w:bCs w:val="0"/>
        </w:rPr>
        <w:t>T</w:t>
      </w:r>
      <w:r w:rsidR="00B318F6" w:rsidRPr="009B6423">
        <w:rPr>
          <w:b w:val="0"/>
          <w:bCs w:val="0"/>
        </w:rPr>
        <w:t>emporal evolution of typical on-axis ECCD experiment which generated a large number of fast electrons</w:t>
      </w:r>
      <w:r w:rsidR="00C83A2B" w:rsidRPr="009B6423">
        <w:rPr>
          <w:b w:val="0"/>
          <w:bCs w:val="0"/>
        </w:rPr>
        <w:t xml:space="preserve"> [1</w:t>
      </w:r>
      <w:r w:rsidR="00564F4F" w:rsidRPr="009B6423">
        <w:rPr>
          <w:b w:val="0"/>
          <w:bCs w:val="0"/>
        </w:rPr>
        <w:t>5</w:t>
      </w:r>
      <w:r w:rsidR="00C83A2B" w:rsidRPr="009B6423">
        <w:rPr>
          <w:b w:val="0"/>
          <w:bCs w:val="0"/>
        </w:rPr>
        <w:t>].</w:t>
      </w:r>
      <w:r w:rsidR="00CD3682" w:rsidRPr="009B6423">
        <w:rPr>
          <w:b w:val="0"/>
          <w:bCs w:val="0"/>
        </w:rPr>
        <w:t xml:space="preserve"> From the top to bottom, the waveforms are: (a) the plasma current, (b) the central line averaged electron density, (c) FEB signal at the radial position of 0 cm (from demodulator), (d) the loop voltage, (e) ECE signals at the radial position of +2.56 cm and +31.96 cm (out of plasma), (f) ECCD power. About 150 kW EC wave power is injected into plasma from 250 </w:t>
      </w:r>
      <w:proofErr w:type="spellStart"/>
      <w:r w:rsidR="00CD3682" w:rsidRPr="009B6423">
        <w:rPr>
          <w:b w:val="0"/>
          <w:bCs w:val="0"/>
        </w:rPr>
        <w:t>ms</w:t>
      </w:r>
      <w:proofErr w:type="spellEnd"/>
      <w:r w:rsidR="00CD3682" w:rsidRPr="009B6423">
        <w:rPr>
          <w:b w:val="0"/>
          <w:bCs w:val="0"/>
        </w:rPr>
        <w:t xml:space="preserve"> to 350 </w:t>
      </w:r>
      <w:proofErr w:type="spellStart"/>
      <w:r w:rsidR="00CD3682" w:rsidRPr="009B6423">
        <w:rPr>
          <w:b w:val="0"/>
          <w:bCs w:val="0"/>
        </w:rPr>
        <w:t>ms</w:t>
      </w:r>
      <w:proofErr w:type="spellEnd"/>
      <w:r w:rsidR="00CD3682" w:rsidRPr="009B6423">
        <w:rPr>
          <w:b w:val="0"/>
          <w:bCs w:val="0"/>
        </w:rPr>
        <w:t xml:space="preserve"> and (g) the enlarged FEB signal of dashed box.</w:t>
      </w:r>
    </w:p>
    <w:p w14:paraId="4D6A0785" w14:textId="50C56EEF" w:rsidR="00B318F6" w:rsidRPr="009B6423" w:rsidRDefault="00B318F6" w:rsidP="00B318F6">
      <w:pPr>
        <w:pStyle w:val="Section"/>
      </w:pPr>
      <w:r w:rsidRPr="009B6423">
        <w:t>Summary</w:t>
      </w:r>
    </w:p>
    <w:p w14:paraId="413DAE9A" w14:textId="5AD9A9E0" w:rsidR="001519C8" w:rsidRPr="009B6423" w:rsidRDefault="001519C8" w:rsidP="001519C8">
      <w:pPr>
        <w:pStyle w:val="Paragraphfirst"/>
      </w:pPr>
      <w:r w:rsidRPr="009B6423">
        <w:t xml:space="preserve">J-TEXT 1 MW ECRH system </w:t>
      </w:r>
      <w:r w:rsidR="005F1C55" w:rsidRPr="009B6423">
        <w:t xml:space="preserve">contains </w:t>
      </w:r>
      <w:r w:rsidRPr="009B6423">
        <w:t>2 gyrotrons</w:t>
      </w:r>
      <w:r w:rsidR="005F1C55" w:rsidRPr="009B6423">
        <w:t xml:space="preserve"> </w:t>
      </w:r>
      <w:r w:rsidRPr="009B6423">
        <w:t xml:space="preserve">of 105 GHz/500 kW/1 s which are manufactured by GYCOM. The first gyrotron was tested and put into operation in 2019. The commissioning tests of the second gyrotron is just finished in 2022. During the commissioning process of </w:t>
      </w:r>
      <w:r w:rsidR="005F1C55" w:rsidRPr="009B6423">
        <w:t>the</w:t>
      </w:r>
      <w:r w:rsidRPr="009B6423">
        <w:t xml:space="preserve"> gyrotron, the cooling down and alignment of the magnet, the MOU alignment and the gyrotron operation were finished. The high power and long pulse output has been realized </w:t>
      </w:r>
      <w:r w:rsidR="005F1C55" w:rsidRPr="009B6423">
        <w:t>during</w:t>
      </w:r>
      <w:r w:rsidRPr="009B6423">
        <w:t xml:space="preserve"> the commissioning tests. </w:t>
      </w:r>
      <w:r w:rsidR="006F0BD2" w:rsidRPr="009B6423">
        <w:t>Since 2019, the first gyrotron has been utilized in J-TEXT physic</w:t>
      </w:r>
      <w:r w:rsidR="00C2694A" w:rsidRPr="009B6423">
        <w:t>al</w:t>
      </w:r>
      <w:r w:rsidR="006F0BD2" w:rsidRPr="009B6423">
        <w:t xml:space="preserve"> experiments, which not only expanded the parameter range of J-TEXT, but also promoted the ECRH and ECCD related research.</w:t>
      </w:r>
    </w:p>
    <w:p w14:paraId="5103654C" w14:textId="0C83E075" w:rsidR="00A54F74" w:rsidRPr="009B6423" w:rsidRDefault="00A54F74" w:rsidP="00A54F74">
      <w:pPr>
        <w:pStyle w:val="Section"/>
        <w:numPr>
          <w:ilvl w:val="0"/>
          <w:numId w:val="0"/>
        </w:numPr>
      </w:pPr>
      <w:r w:rsidRPr="009B6423">
        <w:t>ACKNOWLEDGMENTS</w:t>
      </w:r>
    </w:p>
    <w:p w14:paraId="3A469084" w14:textId="4D18A494" w:rsidR="00A54F74" w:rsidRPr="009B6423" w:rsidRDefault="00A54F74" w:rsidP="00A54F74">
      <w:pPr>
        <w:pStyle w:val="Paragraphfirst"/>
        <w:rPr>
          <w:lang w:val="fr-FR"/>
        </w:rPr>
      </w:pPr>
      <w:r w:rsidRPr="009B6423">
        <w:rPr>
          <w:rFonts w:hint="eastAsia"/>
          <w:lang w:eastAsia="zh-CN"/>
        </w:rPr>
        <w:t>The</w:t>
      </w:r>
      <w:r w:rsidRPr="009B6423">
        <w:t xml:space="preserve"> authors</w:t>
      </w:r>
      <w:r w:rsidRPr="009B6423">
        <w:rPr>
          <w:lang w:val="fr-FR"/>
        </w:rPr>
        <w:t xml:space="preserve"> want to appreciate J-TEXT team for valuable discussion and suggestion about electron cyclotron resonance heating. This work was supported by the National Key Research and Development Program of China (Grant 2017YFE0300200 and Grant 2017YFE0300204), the Key Research and Development Program of Hubei province (Grant 2021BAA167) and the National Natural Science Foundation of China (Grant 51821005).</w:t>
      </w:r>
    </w:p>
    <w:p w14:paraId="179D0AAE" w14:textId="024B3D41" w:rsidR="00A54F74" w:rsidRDefault="00A54F74" w:rsidP="00A54F74">
      <w:pPr>
        <w:pStyle w:val="Paragraph"/>
      </w:pPr>
    </w:p>
    <w:p w14:paraId="1B79A58E" w14:textId="24D1023F" w:rsidR="003711BC" w:rsidRDefault="003711BC" w:rsidP="00A54F74">
      <w:pPr>
        <w:pStyle w:val="Paragraph"/>
      </w:pPr>
    </w:p>
    <w:p w14:paraId="014FE436" w14:textId="77777777" w:rsidR="003711BC" w:rsidRPr="009B6423" w:rsidRDefault="003711BC" w:rsidP="00A54F74">
      <w:pPr>
        <w:pStyle w:val="Paragraph"/>
      </w:pPr>
    </w:p>
    <w:p w14:paraId="79CD55C4" w14:textId="2D570376" w:rsidR="006F0BD2" w:rsidRPr="009B6423" w:rsidRDefault="006F0BD2" w:rsidP="006F0BD2">
      <w:pPr>
        <w:pStyle w:val="Section0"/>
      </w:pPr>
      <w:r w:rsidRPr="009B6423">
        <w:lastRenderedPageBreak/>
        <w:t>References</w:t>
      </w:r>
    </w:p>
    <w:p w14:paraId="5489E548" w14:textId="611BB8FC" w:rsidR="003A3542" w:rsidRPr="009B6423" w:rsidRDefault="003A3542" w:rsidP="00C83A2B">
      <w:pPr>
        <w:pStyle w:val="ReferencesBody"/>
      </w:pPr>
      <w:r w:rsidRPr="009B6423">
        <w:t>M</w:t>
      </w:r>
      <w:r w:rsidRPr="009B6423">
        <w:rPr>
          <w:rFonts w:hint="eastAsia"/>
        </w:rPr>
        <w:t>.</w:t>
      </w:r>
      <w:r w:rsidRPr="009B6423">
        <w:t xml:space="preserve"> </w:t>
      </w:r>
      <w:proofErr w:type="spellStart"/>
      <w:r w:rsidRPr="009B6423">
        <w:t>Cengher</w:t>
      </w:r>
      <w:proofErr w:type="spellEnd"/>
      <w:r w:rsidRPr="009B6423">
        <w:t xml:space="preserve">, J. </w:t>
      </w:r>
      <w:proofErr w:type="spellStart"/>
      <w:r w:rsidRPr="009B6423">
        <w:t>Lohr</w:t>
      </w:r>
      <w:proofErr w:type="spellEnd"/>
      <w:r w:rsidRPr="009B6423">
        <w:t xml:space="preserve">, Y. A. </w:t>
      </w:r>
      <w:proofErr w:type="spellStart"/>
      <w:r w:rsidRPr="009B6423">
        <w:t>Gorelov</w:t>
      </w:r>
      <w:proofErr w:type="spellEnd"/>
      <w:r w:rsidRPr="009B6423">
        <w:t xml:space="preserve">, R. Ellis, </w:t>
      </w:r>
      <w:proofErr w:type="spellStart"/>
      <w:r w:rsidRPr="009B6423">
        <w:t>Egemen</w:t>
      </w:r>
      <w:proofErr w:type="spellEnd"/>
      <w:r w:rsidRPr="009B6423">
        <w:t xml:space="preserve"> </w:t>
      </w:r>
      <w:proofErr w:type="spellStart"/>
      <w:r w:rsidRPr="009B6423">
        <w:t>Kolemen</w:t>
      </w:r>
      <w:proofErr w:type="spellEnd"/>
      <w:r w:rsidRPr="009B6423">
        <w:t xml:space="preserve">, D. Ponce, S. </w:t>
      </w:r>
      <w:proofErr w:type="spellStart"/>
      <w:r w:rsidRPr="009B6423">
        <w:t>Noraky</w:t>
      </w:r>
      <w:proofErr w:type="spellEnd"/>
      <w:r w:rsidRPr="009B6423">
        <w:t>, C. P. Moelle</w:t>
      </w:r>
      <w:r w:rsidRPr="009B6423">
        <w:rPr>
          <w:rFonts w:hint="eastAsia"/>
        </w:rPr>
        <w:t>r</w:t>
      </w:r>
      <w:r w:rsidR="00141950" w:rsidRPr="009B6423">
        <w:rPr>
          <w:rFonts w:hint="eastAsia"/>
          <w:lang w:eastAsia="zh-CN"/>
        </w:rPr>
        <w:t>,</w:t>
      </w:r>
      <w:r w:rsidR="00141950" w:rsidRPr="009B6423">
        <w:rPr>
          <w:lang w:eastAsia="zh-CN"/>
        </w:rPr>
        <w:t xml:space="preserve"> </w:t>
      </w:r>
      <w:bookmarkStart w:id="9" w:name="_Hlk105255851"/>
      <w:r w:rsidR="00141950" w:rsidRPr="009B6423">
        <w:rPr>
          <w:lang w:eastAsia="zh-CN"/>
        </w:rPr>
        <w:t xml:space="preserve">IEEE Trans. Plasma Sci. </w:t>
      </w:r>
      <w:r w:rsidR="00141950" w:rsidRPr="009B6423">
        <w:rPr>
          <w:b/>
          <w:bCs/>
          <w:lang w:eastAsia="zh-CN"/>
        </w:rPr>
        <w:t>42</w:t>
      </w:r>
      <w:r w:rsidR="00141950" w:rsidRPr="009B6423">
        <w:rPr>
          <w:lang w:eastAsia="zh-CN"/>
        </w:rPr>
        <w:t>, 7 (2014)</w:t>
      </w:r>
      <w:bookmarkEnd w:id="9"/>
    </w:p>
    <w:p w14:paraId="0E2D5833" w14:textId="2F864782" w:rsidR="0027408F" w:rsidRPr="009B6423" w:rsidRDefault="0027408F" w:rsidP="00C83A2B">
      <w:pPr>
        <w:pStyle w:val="ReferencesBody"/>
      </w:pPr>
      <w:r w:rsidRPr="009B6423">
        <w:t xml:space="preserve">W. </w:t>
      </w:r>
      <w:proofErr w:type="spellStart"/>
      <w:r w:rsidRPr="009B6423">
        <w:t>Kasparek</w:t>
      </w:r>
      <w:proofErr w:type="spellEnd"/>
      <w:r w:rsidRPr="009B6423">
        <w:t xml:space="preserve">, P. Brand, H. </w:t>
      </w:r>
      <w:proofErr w:type="spellStart"/>
      <w:r w:rsidRPr="009B6423">
        <w:t>Braune</w:t>
      </w:r>
      <w:proofErr w:type="spellEnd"/>
      <w:r w:rsidRPr="009B6423">
        <w:t xml:space="preserve">, G. </w:t>
      </w:r>
      <w:proofErr w:type="spellStart"/>
      <w:r w:rsidRPr="009B6423">
        <w:t>Dammertz</w:t>
      </w:r>
      <w:proofErr w:type="spellEnd"/>
      <w:r w:rsidRPr="009B6423">
        <w:t xml:space="preserve">, V. </w:t>
      </w:r>
      <w:proofErr w:type="spellStart"/>
      <w:r w:rsidRPr="009B6423">
        <w:t>Erckmann</w:t>
      </w:r>
      <w:proofErr w:type="spellEnd"/>
      <w:r w:rsidRPr="009B6423">
        <w:t xml:space="preserve">, G. </w:t>
      </w:r>
      <w:proofErr w:type="spellStart"/>
      <w:r w:rsidRPr="009B6423">
        <w:t>Gantenbein</w:t>
      </w:r>
      <w:proofErr w:type="spellEnd"/>
      <w:r w:rsidRPr="009B6423">
        <w:t xml:space="preserve">, F. Hollmann, M. </w:t>
      </w:r>
      <w:proofErr w:type="spellStart"/>
      <w:r w:rsidRPr="009B6423">
        <w:t>Grünert</w:t>
      </w:r>
      <w:proofErr w:type="spellEnd"/>
      <w:r w:rsidRPr="009B6423">
        <w:t xml:space="preserve">, H. </w:t>
      </w:r>
      <w:proofErr w:type="spellStart"/>
      <w:r w:rsidRPr="009B6423">
        <w:t>Kumric</w:t>
      </w:r>
      <w:proofErr w:type="spellEnd"/>
      <w:r w:rsidRPr="009B6423">
        <w:t xml:space="preserve">, L. </w:t>
      </w:r>
      <w:proofErr w:type="spellStart"/>
      <w:r w:rsidRPr="009B6423">
        <w:t>Jonitz</w:t>
      </w:r>
      <w:proofErr w:type="spellEnd"/>
      <w:r w:rsidRPr="009B6423">
        <w:t xml:space="preserve">, H.P. </w:t>
      </w:r>
      <w:proofErr w:type="spellStart"/>
      <w:r w:rsidRPr="009B6423">
        <w:t>Laqua</w:t>
      </w:r>
      <w:proofErr w:type="spellEnd"/>
      <w:r w:rsidRPr="009B6423">
        <w:t xml:space="preserve">, W. Leonhardt, G. Michel, F. </w:t>
      </w:r>
      <w:proofErr w:type="spellStart"/>
      <w:r w:rsidRPr="009B6423">
        <w:t>Noke</w:t>
      </w:r>
      <w:proofErr w:type="spellEnd"/>
      <w:r w:rsidRPr="009B6423">
        <w:t xml:space="preserve">, B. </w:t>
      </w:r>
      <w:proofErr w:type="spellStart"/>
      <w:r w:rsidRPr="009B6423">
        <w:t>Plaum</w:t>
      </w:r>
      <w:proofErr w:type="spellEnd"/>
      <w:r w:rsidRPr="009B6423">
        <w:t xml:space="preserve">, F. </w:t>
      </w:r>
      <w:proofErr w:type="spellStart"/>
      <w:r w:rsidRPr="009B6423">
        <w:t>Purps</w:t>
      </w:r>
      <w:proofErr w:type="spellEnd"/>
      <w:r w:rsidRPr="009B6423">
        <w:t xml:space="preserve">, M. Schmid, T. Schulz, K. </w:t>
      </w:r>
      <w:proofErr w:type="spellStart"/>
      <w:r w:rsidRPr="009B6423">
        <w:t>Schwörer</w:t>
      </w:r>
      <w:proofErr w:type="spellEnd"/>
      <w:r w:rsidRPr="009B6423">
        <w:t xml:space="preserve">, M. </w:t>
      </w:r>
      <w:proofErr w:type="spellStart"/>
      <w:r w:rsidRPr="009B6423">
        <w:t>Thumm</w:t>
      </w:r>
      <w:proofErr w:type="spellEnd"/>
      <w:r w:rsidRPr="009B6423">
        <w:t xml:space="preserve">, M. </w:t>
      </w:r>
      <w:proofErr w:type="spellStart"/>
      <w:r w:rsidRPr="009B6423">
        <w:t>Weissgerber</w:t>
      </w:r>
      <w:proofErr w:type="spellEnd"/>
      <w:r w:rsidRPr="009B6423">
        <w:t xml:space="preserve">, Fusion Eng. Des. </w:t>
      </w:r>
      <w:r w:rsidRPr="009B6423">
        <w:rPr>
          <w:b/>
          <w:bCs/>
        </w:rPr>
        <w:t>74</w:t>
      </w:r>
      <w:r w:rsidRPr="009B6423">
        <w:t>, 243 (2005)</w:t>
      </w:r>
    </w:p>
    <w:p w14:paraId="2F7BED71" w14:textId="2BD17A5D" w:rsidR="0027408F" w:rsidRPr="009B6423" w:rsidRDefault="0027408F" w:rsidP="00C83A2B">
      <w:pPr>
        <w:pStyle w:val="ReferencesBody"/>
      </w:pPr>
      <w:r w:rsidRPr="009B6423">
        <w:t xml:space="preserve">M.  Huang, J.  Rao, B.  Li, J.  Zhou, Z.H.  Kang, H.  Wang, B.  Lu, D.H.  Xia, C.  Wang, K.  Feng, M.W.  Wang, G.Y.  Chen, Y.N.  Pu, Z.H.  Lu, J.Q.  Wang, X.R.  Duan, Y.  Liu, </w:t>
      </w:r>
      <w:r w:rsidR="00986AA5" w:rsidRPr="009B6423">
        <w:t>in Proceedings of the 17th Joint Workshop on Electron Cyclotron Emission and Electron Cyclotron Resonance Heating,</w:t>
      </w:r>
      <w:r w:rsidRPr="009B6423">
        <w:t xml:space="preserve"> </w:t>
      </w:r>
      <w:r w:rsidR="00163F76" w:rsidRPr="009B6423">
        <w:t xml:space="preserve">7-10 May 2012, </w:t>
      </w:r>
      <w:r w:rsidR="00FD4DD3" w:rsidRPr="009B6423">
        <w:t>Deurne, Netherlands (2012)</w:t>
      </w:r>
    </w:p>
    <w:p w14:paraId="501A1EE2" w14:textId="1DB6F337" w:rsidR="000F43F4" w:rsidRPr="009B6423" w:rsidRDefault="002A18F2" w:rsidP="00C83A2B">
      <w:pPr>
        <w:pStyle w:val="ReferencesBody"/>
      </w:pPr>
      <w:r w:rsidRPr="009B6423">
        <w:t>J.L. Zhang, D.H. Xia, C.H. Liu, Z.J. Wang, Y. Pan</w:t>
      </w:r>
      <w:r w:rsidR="000F43F4" w:rsidRPr="009B6423">
        <w:t xml:space="preserve">, </w:t>
      </w:r>
      <w:r w:rsidRPr="009B6423">
        <w:rPr>
          <w:lang w:eastAsia="zh-CN"/>
        </w:rPr>
        <w:t xml:space="preserve">IEEE Trans. Plasma Sci. </w:t>
      </w:r>
      <w:r w:rsidRPr="009B6423">
        <w:rPr>
          <w:b/>
          <w:bCs/>
          <w:lang w:eastAsia="zh-CN"/>
        </w:rPr>
        <w:t>48</w:t>
      </w:r>
      <w:r w:rsidRPr="009B6423">
        <w:rPr>
          <w:lang w:eastAsia="zh-CN"/>
        </w:rPr>
        <w:t>, 6 (2020)</w:t>
      </w:r>
    </w:p>
    <w:p w14:paraId="1E3FBA2D" w14:textId="4F25D9EA" w:rsidR="004A41A1" w:rsidRPr="009B6423" w:rsidRDefault="004A41A1" w:rsidP="00C83A2B">
      <w:pPr>
        <w:pStyle w:val="ReferencesBody"/>
      </w:pPr>
      <w:r w:rsidRPr="009B6423">
        <w:t xml:space="preserve">Y. Liang, N.C. Wang, Y.H. Ding, Z.Y. Chen, Z.P. Chen, Z.J. Yang, Q.M. Hu, Z.F. Cheng, L. Wang, Z.H. Jiang, B. Rao, Z. Huang, Y. Li, W. Yan, D. Li, H. Liu, L. Zeng, Y. Huang, D.W. Huang, Z.F. Lin, W. Zheng, F.R. Hu, K.J. Zhao, M. Jiang, Y.J. Shi, H. Zhou, S.T. Peng, W.X. Guo, L. Gao, Z.J. Wang, M. Zhang, K.X. Yu, X.W. Hu, Q. Yu, G. Zhuang, K.W. Gentle, Y. Pan, the J-TEXT Team, </w:t>
      </w:r>
      <w:proofErr w:type="spellStart"/>
      <w:r w:rsidRPr="009B6423">
        <w:t>Nucl</w:t>
      </w:r>
      <w:proofErr w:type="spellEnd"/>
      <w:r w:rsidRPr="009B6423">
        <w:t xml:space="preserve">. Fusion </w:t>
      </w:r>
      <w:r w:rsidRPr="009B6423">
        <w:rPr>
          <w:b/>
          <w:bCs/>
        </w:rPr>
        <w:t>59</w:t>
      </w:r>
      <w:r w:rsidRPr="009B6423">
        <w:t>, 112016 (2019)</w:t>
      </w:r>
    </w:p>
    <w:p w14:paraId="341F89AF" w14:textId="24B555F9" w:rsidR="000F43F4" w:rsidRPr="009B6423" w:rsidRDefault="00251DDF" w:rsidP="00C83A2B">
      <w:pPr>
        <w:pStyle w:val="ReferencesBody"/>
      </w:pPr>
      <w:r w:rsidRPr="009B6423">
        <w:t xml:space="preserve">G. Zhuang, Y. Pan1, X.W. Hu, Z.J. Wang, Y.H. Ding, M. Zhang, L. Gao, X.Q. Zhang, Z.J. Yang, K.X. Yu, K.W. Gentle, H. Huang, the J-TEXT Team, </w:t>
      </w:r>
      <w:proofErr w:type="spellStart"/>
      <w:r w:rsidRPr="009B6423">
        <w:t>Nucl</w:t>
      </w:r>
      <w:proofErr w:type="spellEnd"/>
      <w:r w:rsidRPr="009B6423">
        <w:t xml:space="preserve">. Fusion </w:t>
      </w:r>
      <w:r w:rsidR="00CD1A4C" w:rsidRPr="009B6423">
        <w:rPr>
          <w:b/>
          <w:bCs/>
        </w:rPr>
        <w:t>51</w:t>
      </w:r>
      <w:r w:rsidR="00CD1A4C" w:rsidRPr="009B6423">
        <w:t>, 094020 (2011)</w:t>
      </w:r>
    </w:p>
    <w:p w14:paraId="46E4B823" w14:textId="5332BEAD" w:rsidR="007D3AB6" w:rsidRPr="009B6423" w:rsidRDefault="007D3AB6" w:rsidP="007D3AB6">
      <w:pPr>
        <w:pStyle w:val="ReferencesBody"/>
      </w:pPr>
      <w:r w:rsidRPr="009B6423">
        <w:rPr>
          <w:rFonts w:hint="cs"/>
        </w:rPr>
        <w:t>Y</w:t>
      </w:r>
      <w:r w:rsidRPr="009B6423">
        <w:t xml:space="preserve">.H. Ding, Z.Y. Chen, Z.P. Chen, Z.J. Yang, N.C. Wang, Q.M. </w:t>
      </w:r>
      <w:r w:rsidRPr="009B6423">
        <w:rPr>
          <w:rFonts w:hint="eastAsia"/>
          <w:lang w:eastAsia="zh-CN"/>
        </w:rPr>
        <w:t>Hu</w:t>
      </w:r>
      <w:r w:rsidRPr="009B6423">
        <w:t xml:space="preserve">, B. Rao, J. </w:t>
      </w:r>
      <w:r w:rsidRPr="009B6423">
        <w:rPr>
          <w:rFonts w:hint="eastAsia"/>
          <w:lang w:eastAsia="zh-CN"/>
        </w:rPr>
        <w:t>Chen,</w:t>
      </w:r>
      <w:r w:rsidRPr="009B6423">
        <w:rPr>
          <w:lang w:eastAsia="zh-CN"/>
        </w:rPr>
        <w:t xml:space="preserve"> Z.F. Cheng, L. Gao, Z.H. Jiang, L. Wang, Z.J. Wang, X.Q. Zhang, W. Zheng, M. Zhang, G. Zhuang, Q.Q. Yu, Y.F. Liang, K.X. Yu, X.W. Hu, Y. Pan,</w:t>
      </w:r>
      <w:r w:rsidR="006D192E" w:rsidRPr="009B6423">
        <w:rPr>
          <w:lang w:eastAsia="zh-CN"/>
        </w:rPr>
        <w:t xml:space="preserve"> K.W. Gentle, the J-TEXT team, Plasma Sci. Technol. </w:t>
      </w:r>
      <w:r w:rsidR="006D192E" w:rsidRPr="009B6423">
        <w:rPr>
          <w:b/>
          <w:bCs/>
          <w:lang w:eastAsia="zh-CN"/>
        </w:rPr>
        <w:t>20</w:t>
      </w:r>
      <w:r w:rsidR="006D192E" w:rsidRPr="009B6423">
        <w:rPr>
          <w:lang w:eastAsia="zh-CN"/>
        </w:rPr>
        <w:t>, 125101 (2018)</w:t>
      </w:r>
    </w:p>
    <w:p w14:paraId="3159BA36" w14:textId="4F9C08C8" w:rsidR="006D192E" w:rsidRPr="009B6423" w:rsidRDefault="006D192E" w:rsidP="00B45A3D">
      <w:pPr>
        <w:pStyle w:val="ReferencesBody"/>
      </w:pPr>
      <w:r w:rsidRPr="009B6423">
        <w:t>Z. Wang, G. Fan, D. Xia, X. Chen, W. Weng, IEEE Trans. Plasma Sci.</w:t>
      </w:r>
      <w:r w:rsidR="00D17B7D" w:rsidRPr="009B6423">
        <w:t xml:space="preserve"> </w:t>
      </w:r>
      <w:r w:rsidR="00D17B7D" w:rsidRPr="009B6423">
        <w:rPr>
          <w:b/>
          <w:bCs/>
        </w:rPr>
        <w:t>49</w:t>
      </w:r>
      <w:r w:rsidR="00D17B7D" w:rsidRPr="009B6423">
        <w:t xml:space="preserve">, </w:t>
      </w:r>
      <w:r w:rsidR="00A168DB" w:rsidRPr="009B6423">
        <w:t>258</w:t>
      </w:r>
      <w:r w:rsidR="00D17B7D" w:rsidRPr="009B6423">
        <w:t xml:space="preserve"> (2021)</w:t>
      </w:r>
    </w:p>
    <w:p w14:paraId="0DB2B58A" w14:textId="3B23DFFF" w:rsidR="00D17B7D" w:rsidRPr="009B6423" w:rsidRDefault="00D17B7D" w:rsidP="00897732">
      <w:pPr>
        <w:pStyle w:val="ReferencesBody"/>
      </w:pPr>
      <w:r w:rsidRPr="009B6423">
        <w:t xml:space="preserve">J.L. Zhang, D.H. Xia, C.H. Liu, Z.J. Wang, Y. Pan, IEEE Trans. Plasma Sci. </w:t>
      </w:r>
      <w:r w:rsidRPr="009B6423">
        <w:rPr>
          <w:b/>
          <w:bCs/>
        </w:rPr>
        <w:t>48</w:t>
      </w:r>
      <w:r w:rsidRPr="009B6423">
        <w:t xml:space="preserve">, </w:t>
      </w:r>
      <w:r w:rsidR="00A168DB" w:rsidRPr="009B6423">
        <w:t>1560</w:t>
      </w:r>
      <w:r w:rsidRPr="009B6423">
        <w:t xml:space="preserve"> (2020)</w:t>
      </w:r>
    </w:p>
    <w:p w14:paraId="4CCCD079" w14:textId="7BAF9601" w:rsidR="00A168DB" w:rsidRPr="009B6423" w:rsidRDefault="00A168DB" w:rsidP="00897732">
      <w:pPr>
        <w:pStyle w:val="ReferencesBody"/>
      </w:pPr>
      <w:r w:rsidRPr="009B6423">
        <w:rPr>
          <w:rFonts w:hint="cs"/>
        </w:rPr>
        <w:t>D</w:t>
      </w:r>
      <w:r w:rsidRPr="009B6423">
        <w:t xml:space="preserve">.H. Xia, M. Huang, J. Zhou, X.Y. Bai, T.L. Zheng, J. Rao, G. Zhuang, Plasma Sci. Technol. </w:t>
      </w:r>
      <w:r w:rsidRPr="009B6423">
        <w:rPr>
          <w:b/>
          <w:bCs/>
        </w:rPr>
        <w:t>16</w:t>
      </w:r>
      <w:r w:rsidRPr="009B6423">
        <w:t>, 410 (2014)</w:t>
      </w:r>
    </w:p>
    <w:p w14:paraId="37466111" w14:textId="548C5721" w:rsidR="00BB3707" w:rsidRPr="009B6423" w:rsidRDefault="00BB3707" w:rsidP="00897732">
      <w:pPr>
        <w:pStyle w:val="ReferencesBody"/>
      </w:pPr>
      <w:r w:rsidRPr="009B6423">
        <w:rPr>
          <w:rFonts w:hint="cs"/>
        </w:rPr>
        <w:t>H</w:t>
      </w:r>
      <w:r w:rsidRPr="009B6423">
        <w:t xml:space="preserve">. Wang, J. Rao, M. Huang, J. Zhou, C. Wang, Z.H. Kang, M.W. Wang, K. Feng, G.Y. Chen, B. Lu, J.Q. Wang, Fusion Eng. Des. </w:t>
      </w:r>
      <w:r w:rsidRPr="009B6423">
        <w:rPr>
          <w:b/>
          <w:bCs/>
        </w:rPr>
        <w:t>101</w:t>
      </w:r>
      <w:r w:rsidRPr="009B6423">
        <w:t>, 61 (2015)</w:t>
      </w:r>
    </w:p>
    <w:p w14:paraId="4E8A6DA2" w14:textId="42451E11" w:rsidR="00564F4F" w:rsidRPr="009B6423" w:rsidRDefault="00C9687A" w:rsidP="00C9687A">
      <w:pPr>
        <w:pStyle w:val="ReferencesBody"/>
      </w:pPr>
      <w:r w:rsidRPr="009B6423">
        <w:t xml:space="preserve">T. </w:t>
      </w:r>
      <w:proofErr w:type="spellStart"/>
      <w:r w:rsidRPr="009B6423">
        <w:t>Notake</w:t>
      </w:r>
      <w:proofErr w:type="spellEnd"/>
      <w:r w:rsidRPr="009B6423">
        <w:t xml:space="preserve">, </w:t>
      </w:r>
      <w:r w:rsidR="006F2CDC" w:rsidRPr="009B6423">
        <w:t xml:space="preserve">H. </w:t>
      </w:r>
      <w:proofErr w:type="spellStart"/>
      <w:r w:rsidR="006F2CDC" w:rsidRPr="009B6423">
        <w:t>Idei</w:t>
      </w:r>
      <w:proofErr w:type="spellEnd"/>
      <w:r w:rsidR="006F2CDC" w:rsidRPr="009B6423">
        <w:t xml:space="preserve">, S. Kubo, T. </w:t>
      </w:r>
      <w:proofErr w:type="spellStart"/>
      <w:r w:rsidR="006F2CDC" w:rsidRPr="009B6423">
        <w:t>Shimozuma</w:t>
      </w:r>
      <w:proofErr w:type="spellEnd"/>
      <w:r w:rsidR="006F2CDC" w:rsidRPr="009B6423">
        <w:t xml:space="preserve">, Y. Yoshimura, S. Kobayashi, Y. Mizuno, S. Ito, Y. </w:t>
      </w:r>
      <w:proofErr w:type="spellStart"/>
      <w:r w:rsidR="006F2CDC" w:rsidRPr="009B6423">
        <w:t>Takita</w:t>
      </w:r>
      <w:proofErr w:type="spellEnd"/>
      <w:r w:rsidR="006F2CDC" w:rsidRPr="009B6423">
        <w:t>, K. Ohkubo</w:t>
      </w:r>
      <w:r w:rsidR="00B149CD" w:rsidRPr="009B6423">
        <w:t xml:space="preserve">, W. </w:t>
      </w:r>
      <w:proofErr w:type="spellStart"/>
      <w:r w:rsidR="00B149CD" w:rsidRPr="009B6423">
        <w:t>Kasparek</w:t>
      </w:r>
      <w:proofErr w:type="spellEnd"/>
      <w:r w:rsidR="00B149CD" w:rsidRPr="009B6423">
        <w:t xml:space="preserve">, T. </w:t>
      </w:r>
      <w:proofErr w:type="spellStart"/>
      <w:r w:rsidR="00B149CD" w:rsidRPr="009B6423">
        <w:t>Watari</w:t>
      </w:r>
      <w:proofErr w:type="spellEnd"/>
      <w:r w:rsidR="00B149CD" w:rsidRPr="009B6423">
        <w:t xml:space="preserve">, R. </w:t>
      </w:r>
      <w:proofErr w:type="spellStart"/>
      <w:r w:rsidR="00B149CD" w:rsidRPr="009B6423">
        <w:t>Kumazawa</w:t>
      </w:r>
      <w:proofErr w:type="spellEnd"/>
      <w:r w:rsidR="00B149CD" w:rsidRPr="009B6423">
        <w:t>,</w:t>
      </w:r>
      <w:r w:rsidR="006F2CDC" w:rsidRPr="009B6423">
        <w:t xml:space="preserve"> </w:t>
      </w:r>
      <w:r w:rsidRPr="009B6423">
        <w:t xml:space="preserve">Rev. Sci. </w:t>
      </w:r>
      <w:proofErr w:type="spellStart"/>
      <w:r w:rsidRPr="009B6423">
        <w:t>Instrum</w:t>
      </w:r>
      <w:proofErr w:type="spellEnd"/>
      <w:r w:rsidRPr="009B6423">
        <w:t xml:space="preserve">. </w:t>
      </w:r>
      <w:r w:rsidRPr="009B6423">
        <w:rPr>
          <w:b/>
          <w:bCs/>
        </w:rPr>
        <w:t>76</w:t>
      </w:r>
      <w:r w:rsidRPr="009B6423">
        <w:t>, 023504</w:t>
      </w:r>
      <w:r w:rsidR="006F2CDC" w:rsidRPr="009B6423">
        <w:t xml:space="preserve"> (</w:t>
      </w:r>
      <w:r w:rsidRPr="009B6423">
        <w:t>2005</w:t>
      </w:r>
      <w:r w:rsidR="006F2CDC" w:rsidRPr="009B6423">
        <w:t>)</w:t>
      </w:r>
    </w:p>
    <w:p w14:paraId="6AD72460" w14:textId="50AB167C" w:rsidR="00E01F6C" w:rsidRPr="009B6423" w:rsidRDefault="00BB3707" w:rsidP="00897732">
      <w:pPr>
        <w:pStyle w:val="ReferencesBody"/>
      </w:pPr>
      <w:r w:rsidRPr="009B6423">
        <w:t xml:space="preserve">G. Michel, H. </w:t>
      </w:r>
      <w:proofErr w:type="spellStart"/>
      <w:r w:rsidRPr="009B6423">
        <w:t>Laqua</w:t>
      </w:r>
      <w:proofErr w:type="spellEnd"/>
      <w:r w:rsidRPr="009B6423">
        <w:t xml:space="preserve">, W. </w:t>
      </w:r>
      <w:proofErr w:type="spellStart"/>
      <w:r w:rsidRPr="009B6423">
        <w:t>Kasparek</w:t>
      </w:r>
      <w:proofErr w:type="spellEnd"/>
      <w:r w:rsidRPr="009B6423">
        <w:t xml:space="preserve">, Fusion Eng. Des. </w:t>
      </w:r>
      <w:r w:rsidR="00E918B0" w:rsidRPr="009B6423">
        <w:rPr>
          <w:b/>
          <w:bCs/>
        </w:rPr>
        <w:t>56-57</w:t>
      </w:r>
      <w:r w:rsidR="00E918B0" w:rsidRPr="009B6423">
        <w:t>, 655 (2001)</w:t>
      </w:r>
    </w:p>
    <w:p w14:paraId="3FA83E72" w14:textId="30DDBB93" w:rsidR="00E01F6C" w:rsidRPr="009B6423" w:rsidRDefault="00E918B0" w:rsidP="00F3667B">
      <w:pPr>
        <w:pStyle w:val="ReferencesBody"/>
      </w:pPr>
      <w:r w:rsidRPr="009B6423">
        <w:rPr>
          <w:rFonts w:hint="cs"/>
        </w:rPr>
        <w:t>Z</w:t>
      </w:r>
      <w:r w:rsidRPr="009B6423">
        <w:t xml:space="preserve">.J. Yang, Y.P. Zhang, X.H. Ren, F. Li, X. Xu, W. Yan, X.Y. Zhang, D.H. Xia, Z.C. Zhang, Y. Gao, </w:t>
      </w:r>
      <w:r w:rsidRPr="009B6423">
        <w:t xml:space="preserve">X.Q. </w:t>
      </w:r>
      <w:proofErr w:type="spellStart"/>
      <w:r w:rsidRPr="009B6423">
        <w:t>Zha</w:t>
      </w:r>
      <w:proofErr w:type="spellEnd"/>
      <w:r w:rsidRPr="009B6423">
        <w:t xml:space="preserve">, Q. Luo, Z.Y. Chen, Z.F. Cheng, Z.P. Chen, L. Gao, Y.H. Ding, </w:t>
      </w:r>
      <w:proofErr w:type="spellStart"/>
      <w:r w:rsidRPr="009B6423">
        <w:t>Nucl</w:t>
      </w:r>
      <w:proofErr w:type="spellEnd"/>
      <w:r w:rsidRPr="009B6423">
        <w:t xml:space="preserve">. Fusion </w:t>
      </w:r>
      <w:r w:rsidRPr="009B6423">
        <w:rPr>
          <w:b/>
          <w:bCs/>
        </w:rPr>
        <w:t>61</w:t>
      </w:r>
      <w:r w:rsidRPr="009B6423">
        <w:t>, 086005 (2021)</w:t>
      </w:r>
    </w:p>
    <w:p w14:paraId="067918ED" w14:textId="37FD101B" w:rsidR="00E01F6C" w:rsidRPr="009B6423" w:rsidRDefault="00E918B0" w:rsidP="00897732">
      <w:pPr>
        <w:pStyle w:val="ReferencesBody"/>
      </w:pPr>
      <w:r w:rsidRPr="009B6423">
        <w:t xml:space="preserve">X.B. Zhang, </w:t>
      </w:r>
      <w:r w:rsidRPr="009B6423">
        <w:rPr>
          <w:rFonts w:hint="eastAsia"/>
          <w:lang w:eastAsia="zh-CN"/>
        </w:rPr>
        <w:t>W.</w:t>
      </w:r>
      <w:r w:rsidRPr="009B6423">
        <w:rPr>
          <w:lang w:eastAsia="zh-CN"/>
        </w:rPr>
        <w:t xml:space="preserve"> Yan, Z.Y. Chen, J.G. Fang, J.L. Zhang, Y. Li, X.X. Chen, Y.N. Wei, R.H. Tong, Z.F. Lin, Y. Zhong, L.K. </w:t>
      </w:r>
      <w:proofErr w:type="spellStart"/>
      <w:r w:rsidRPr="009B6423">
        <w:rPr>
          <w:lang w:eastAsia="zh-CN"/>
        </w:rPr>
        <w:t>Mou</w:t>
      </w:r>
      <w:proofErr w:type="spellEnd"/>
      <w:r w:rsidRPr="009B6423">
        <w:rPr>
          <w:lang w:eastAsia="zh-CN"/>
        </w:rPr>
        <w:t xml:space="preserve">, F. Li, Z.H. Jiang, Z.J. Yang, </w:t>
      </w:r>
      <w:r w:rsidR="00A20908" w:rsidRPr="009B6423">
        <w:rPr>
          <w:lang w:eastAsia="zh-CN"/>
        </w:rPr>
        <w:t xml:space="preserve">N.C. Wang, Y. Pan, the J-TEXT team, Plasma Sci. Technol. </w:t>
      </w:r>
      <w:r w:rsidR="00A20908" w:rsidRPr="009B6423">
        <w:rPr>
          <w:b/>
          <w:bCs/>
          <w:lang w:eastAsia="zh-CN"/>
        </w:rPr>
        <w:t>24</w:t>
      </w:r>
      <w:r w:rsidR="00A20908" w:rsidRPr="009B6423">
        <w:rPr>
          <w:lang w:eastAsia="zh-CN"/>
        </w:rPr>
        <w:t>, 064007 (2022)</w:t>
      </w:r>
    </w:p>
    <w:sectPr w:rsidR="00E01F6C" w:rsidRPr="009B6423" w:rsidSect="00036AC2">
      <w:footnotePr>
        <w:numFmt w:val="chicago"/>
      </w:footnotePr>
      <w:type w:val="continuous"/>
      <w:pgSz w:w="11907" w:h="16839" w:code="9"/>
      <w:pgMar w:top="1361" w:right="1134" w:bottom="907" w:left="1134" w:header="567" w:footer="567"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48276" w14:textId="77777777" w:rsidR="00FE4F85" w:rsidRDefault="00FE4F85">
      <w:r>
        <w:separator/>
      </w:r>
    </w:p>
  </w:endnote>
  <w:endnote w:type="continuationSeparator" w:id="0">
    <w:p w14:paraId="33D5FEC1" w14:textId="77777777" w:rsidR="00FE4F85" w:rsidRDefault="00FE4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5050"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F1C86" w14:textId="77777777" w:rsidR="00FE4F85" w:rsidRDefault="00FE4F85">
      <w:r>
        <w:separator/>
      </w:r>
    </w:p>
  </w:footnote>
  <w:footnote w:type="continuationSeparator" w:id="0">
    <w:p w14:paraId="0ED545B5" w14:textId="77777777" w:rsidR="00FE4F85" w:rsidRDefault="00FE4F85">
      <w:r>
        <w:continuationSeparator/>
      </w:r>
    </w:p>
  </w:footnote>
  <w:footnote w:id="1">
    <w:p w14:paraId="3A3EC8A2" w14:textId="77777777" w:rsidR="00943270" w:rsidRPr="00705FC3" w:rsidRDefault="00943270" w:rsidP="00943270">
      <w:pPr>
        <w:pStyle w:val="a3"/>
        <w:rPr>
          <w:rFonts w:ascii="Times New Roman" w:hAnsi="Times New Roman" w:cs="Times New Roman"/>
        </w:rPr>
      </w:pPr>
      <w:r w:rsidRPr="00743B2C">
        <w:rPr>
          <w:rStyle w:val="FootnoteCharacters"/>
        </w:rPr>
        <w:footnoteRef/>
      </w:r>
      <w:r w:rsidRPr="00743B2C">
        <w:rPr>
          <w:rStyle w:val="FootnoteCharacters"/>
        </w:rPr>
        <w:t xml:space="preserve"> Corresponding author:</w:t>
      </w:r>
      <w:r w:rsidRPr="000A0FAB">
        <w:rPr>
          <w:rFonts w:ascii="Times New Roman" w:hAnsi="Times New Roman" w:cs="Times New Roman"/>
          <w:sz w:val="18"/>
          <w:szCs w:val="18"/>
        </w:rPr>
        <w:t xml:space="preserve"> </w:t>
      </w:r>
      <w:hyperlink r:id="rId1" w:history="1">
        <w:r w:rsidRPr="003C3A5A">
          <w:rPr>
            <w:rStyle w:val="aa"/>
            <w:rFonts w:ascii="Times New Roman" w:hAnsi="Times New Roman" w:cs="Times New Roman"/>
            <w:sz w:val="18"/>
            <w:szCs w:val="18"/>
          </w:rPr>
          <w:t>x</w:t>
        </w:r>
        <w:r w:rsidRPr="003C3A5A">
          <w:rPr>
            <w:rStyle w:val="aa"/>
            <w:rFonts w:ascii="Times New Roman" w:hAnsi="Times New Roman" w:cs="Times New Roman"/>
            <w:sz w:val="18"/>
            <w:szCs w:val="18"/>
            <w:lang w:eastAsia="zh-CN"/>
          </w:rPr>
          <w:t>iadh</w:t>
        </w:r>
        <w:r w:rsidRPr="003C3A5A">
          <w:rPr>
            <w:rStyle w:val="aa"/>
            <w:rFonts w:ascii="Times New Roman" w:hAnsi="Times New Roman" w:cs="Times New Roman"/>
            <w:sz w:val="18"/>
            <w:szCs w:val="18"/>
          </w:rPr>
          <w:t>@hust.edu.cn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39B9245A"/>
    <w:multiLevelType w:val="hybridMultilevel"/>
    <w:tmpl w:val="B2C47D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F1930FC"/>
    <w:multiLevelType w:val="hybridMultilevel"/>
    <w:tmpl w:val="80D2699C"/>
    <w:lvl w:ilvl="0" w:tplc="8486768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9555212">
    <w:abstractNumId w:val="0"/>
  </w:num>
  <w:num w:numId="2" w16cid:durableId="1490367832">
    <w:abstractNumId w:val="1"/>
  </w:num>
  <w:num w:numId="3" w16cid:durableId="1778677684">
    <w:abstractNumId w:val="4"/>
  </w:num>
  <w:num w:numId="4" w16cid:durableId="1553689173">
    <w:abstractNumId w:val="2"/>
  </w:num>
  <w:num w:numId="5" w16cid:durableId="911816586">
    <w:abstractNumId w:val="7"/>
  </w:num>
  <w:num w:numId="6" w16cid:durableId="6333642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38418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7706708">
    <w:abstractNumId w:val="3"/>
  </w:num>
  <w:num w:numId="9" w16cid:durableId="15356561">
    <w:abstractNumId w:val="5"/>
  </w:num>
  <w:num w:numId="10" w16cid:durableId="17058601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85D"/>
    <w:rsid w:val="00014A12"/>
    <w:rsid w:val="0003627B"/>
    <w:rsid w:val="00036AC2"/>
    <w:rsid w:val="00044366"/>
    <w:rsid w:val="00052B26"/>
    <w:rsid w:val="0006121B"/>
    <w:rsid w:val="00063A33"/>
    <w:rsid w:val="0009483D"/>
    <w:rsid w:val="000972D6"/>
    <w:rsid w:val="000A0FAB"/>
    <w:rsid w:val="000A79AD"/>
    <w:rsid w:val="000B6418"/>
    <w:rsid w:val="000C01BA"/>
    <w:rsid w:val="000C17C2"/>
    <w:rsid w:val="000E2839"/>
    <w:rsid w:val="000E4989"/>
    <w:rsid w:val="000F43F4"/>
    <w:rsid w:val="000F4BC6"/>
    <w:rsid w:val="00101EC7"/>
    <w:rsid w:val="00107CF2"/>
    <w:rsid w:val="00115A48"/>
    <w:rsid w:val="00117372"/>
    <w:rsid w:val="00117714"/>
    <w:rsid w:val="00123098"/>
    <w:rsid w:val="00141950"/>
    <w:rsid w:val="00142424"/>
    <w:rsid w:val="00144AE8"/>
    <w:rsid w:val="001519C8"/>
    <w:rsid w:val="0015468B"/>
    <w:rsid w:val="00161411"/>
    <w:rsid w:val="00161B60"/>
    <w:rsid w:val="001629AC"/>
    <w:rsid w:val="00163F76"/>
    <w:rsid w:val="00180674"/>
    <w:rsid w:val="001831C7"/>
    <w:rsid w:val="001910F3"/>
    <w:rsid w:val="0019318D"/>
    <w:rsid w:val="001950C8"/>
    <w:rsid w:val="001A4745"/>
    <w:rsid w:val="001A6897"/>
    <w:rsid w:val="001B3762"/>
    <w:rsid w:val="001B47C8"/>
    <w:rsid w:val="001C135F"/>
    <w:rsid w:val="001D6356"/>
    <w:rsid w:val="001D7D41"/>
    <w:rsid w:val="001E5B65"/>
    <w:rsid w:val="001F2689"/>
    <w:rsid w:val="001F29ED"/>
    <w:rsid w:val="00207DA4"/>
    <w:rsid w:val="002146A2"/>
    <w:rsid w:val="00214A62"/>
    <w:rsid w:val="00216ECF"/>
    <w:rsid w:val="00217B5D"/>
    <w:rsid w:val="002212AB"/>
    <w:rsid w:val="00226748"/>
    <w:rsid w:val="00226AB3"/>
    <w:rsid w:val="00231CAD"/>
    <w:rsid w:val="002417C7"/>
    <w:rsid w:val="00251DDF"/>
    <w:rsid w:val="00253A32"/>
    <w:rsid w:val="00255C10"/>
    <w:rsid w:val="00256A72"/>
    <w:rsid w:val="00260B0A"/>
    <w:rsid w:val="00261A8F"/>
    <w:rsid w:val="00265E7E"/>
    <w:rsid w:val="0027408F"/>
    <w:rsid w:val="00283F5F"/>
    <w:rsid w:val="00291052"/>
    <w:rsid w:val="0029155F"/>
    <w:rsid w:val="00291934"/>
    <w:rsid w:val="00293B7C"/>
    <w:rsid w:val="00296964"/>
    <w:rsid w:val="002A0DEB"/>
    <w:rsid w:val="002A18F2"/>
    <w:rsid w:val="002A50BB"/>
    <w:rsid w:val="002B1932"/>
    <w:rsid w:val="002B5EE3"/>
    <w:rsid w:val="002B61F0"/>
    <w:rsid w:val="002B6AE9"/>
    <w:rsid w:val="002C3C17"/>
    <w:rsid w:val="002D2FD3"/>
    <w:rsid w:val="002D384B"/>
    <w:rsid w:val="002D7B87"/>
    <w:rsid w:val="002F3A7D"/>
    <w:rsid w:val="002F69F0"/>
    <w:rsid w:val="002F718E"/>
    <w:rsid w:val="00306F1B"/>
    <w:rsid w:val="00314AD7"/>
    <w:rsid w:val="00316E00"/>
    <w:rsid w:val="003252A7"/>
    <w:rsid w:val="00330834"/>
    <w:rsid w:val="0033278B"/>
    <w:rsid w:val="00334AAD"/>
    <w:rsid w:val="00335021"/>
    <w:rsid w:val="00335E44"/>
    <w:rsid w:val="00337511"/>
    <w:rsid w:val="00346673"/>
    <w:rsid w:val="00356A8B"/>
    <w:rsid w:val="003711BC"/>
    <w:rsid w:val="0038735C"/>
    <w:rsid w:val="00390532"/>
    <w:rsid w:val="003968E2"/>
    <w:rsid w:val="003975FB"/>
    <w:rsid w:val="003A3542"/>
    <w:rsid w:val="003A66BD"/>
    <w:rsid w:val="003A6777"/>
    <w:rsid w:val="003B1BB6"/>
    <w:rsid w:val="003C155D"/>
    <w:rsid w:val="003C2145"/>
    <w:rsid w:val="003C3E91"/>
    <w:rsid w:val="003D4AE7"/>
    <w:rsid w:val="003D7EFF"/>
    <w:rsid w:val="003E06B2"/>
    <w:rsid w:val="003E65E7"/>
    <w:rsid w:val="003E7307"/>
    <w:rsid w:val="003F2B6C"/>
    <w:rsid w:val="004103A6"/>
    <w:rsid w:val="00411694"/>
    <w:rsid w:val="00411726"/>
    <w:rsid w:val="00413893"/>
    <w:rsid w:val="00420011"/>
    <w:rsid w:val="004262E3"/>
    <w:rsid w:val="00427902"/>
    <w:rsid w:val="00432548"/>
    <w:rsid w:val="00437BBC"/>
    <w:rsid w:val="00442D54"/>
    <w:rsid w:val="00444427"/>
    <w:rsid w:val="004527C2"/>
    <w:rsid w:val="004568DC"/>
    <w:rsid w:val="0046665C"/>
    <w:rsid w:val="00475B16"/>
    <w:rsid w:val="00476D28"/>
    <w:rsid w:val="004836F5"/>
    <w:rsid w:val="00483F49"/>
    <w:rsid w:val="004A41A1"/>
    <w:rsid w:val="004C5973"/>
    <w:rsid w:val="004C62FB"/>
    <w:rsid w:val="004E2295"/>
    <w:rsid w:val="004E3884"/>
    <w:rsid w:val="004E474F"/>
    <w:rsid w:val="004E4934"/>
    <w:rsid w:val="004F5CA3"/>
    <w:rsid w:val="004F7B3C"/>
    <w:rsid w:val="00502085"/>
    <w:rsid w:val="005054FC"/>
    <w:rsid w:val="00505AFF"/>
    <w:rsid w:val="00506624"/>
    <w:rsid w:val="00510393"/>
    <w:rsid w:val="00524C4B"/>
    <w:rsid w:val="00526F18"/>
    <w:rsid w:val="00533F04"/>
    <w:rsid w:val="00537E89"/>
    <w:rsid w:val="005508A8"/>
    <w:rsid w:val="005559D8"/>
    <w:rsid w:val="00562396"/>
    <w:rsid w:val="00562AE0"/>
    <w:rsid w:val="00564F4F"/>
    <w:rsid w:val="005729C2"/>
    <w:rsid w:val="00586096"/>
    <w:rsid w:val="00592D61"/>
    <w:rsid w:val="005A2CAB"/>
    <w:rsid w:val="005A4909"/>
    <w:rsid w:val="005A556B"/>
    <w:rsid w:val="005B19EA"/>
    <w:rsid w:val="005B3DAE"/>
    <w:rsid w:val="005B3EBD"/>
    <w:rsid w:val="005B73CB"/>
    <w:rsid w:val="005C5283"/>
    <w:rsid w:val="005C62E6"/>
    <w:rsid w:val="005D7655"/>
    <w:rsid w:val="005E6A65"/>
    <w:rsid w:val="005F1C55"/>
    <w:rsid w:val="005F4BD5"/>
    <w:rsid w:val="00600F80"/>
    <w:rsid w:val="0060390D"/>
    <w:rsid w:val="00605AAB"/>
    <w:rsid w:val="00656227"/>
    <w:rsid w:val="00667C9F"/>
    <w:rsid w:val="00672948"/>
    <w:rsid w:val="00674F38"/>
    <w:rsid w:val="00680209"/>
    <w:rsid w:val="00680608"/>
    <w:rsid w:val="00680716"/>
    <w:rsid w:val="00685F97"/>
    <w:rsid w:val="00694711"/>
    <w:rsid w:val="006A40BD"/>
    <w:rsid w:val="006A5A4E"/>
    <w:rsid w:val="006B4BF8"/>
    <w:rsid w:val="006B7025"/>
    <w:rsid w:val="006B7D73"/>
    <w:rsid w:val="006C3C3C"/>
    <w:rsid w:val="006D138A"/>
    <w:rsid w:val="006D192E"/>
    <w:rsid w:val="006D2D01"/>
    <w:rsid w:val="006D6B67"/>
    <w:rsid w:val="006E3C85"/>
    <w:rsid w:val="006E4E52"/>
    <w:rsid w:val="006F0891"/>
    <w:rsid w:val="006F0BD2"/>
    <w:rsid w:val="006F2322"/>
    <w:rsid w:val="006F2CDC"/>
    <w:rsid w:val="006F2F7E"/>
    <w:rsid w:val="006F413D"/>
    <w:rsid w:val="006F7E61"/>
    <w:rsid w:val="00705FC3"/>
    <w:rsid w:val="00733B64"/>
    <w:rsid w:val="00743B2C"/>
    <w:rsid w:val="00756ECE"/>
    <w:rsid w:val="00757AC0"/>
    <w:rsid w:val="00762CF1"/>
    <w:rsid w:val="00765B30"/>
    <w:rsid w:val="007719FE"/>
    <w:rsid w:val="00777E74"/>
    <w:rsid w:val="007851E6"/>
    <w:rsid w:val="007877C1"/>
    <w:rsid w:val="00790415"/>
    <w:rsid w:val="007B0BA3"/>
    <w:rsid w:val="007B7F53"/>
    <w:rsid w:val="007C0CFD"/>
    <w:rsid w:val="007C68BD"/>
    <w:rsid w:val="007D0C5B"/>
    <w:rsid w:val="007D3AB6"/>
    <w:rsid w:val="007F01FC"/>
    <w:rsid w:val="007F172A"/>
    <w:rsid w:val="008039EA"/>
    <w:rsid w:val="0080698A"/>
    <w:rsid w:val="00806BD4"/>
    <w:rsid w:val="00821E8C"/>
    <w:rsid w:val="008221E1"/>
    <w:rsid w:val="0082470E"/>
    <w:rsid w:val="00826219"/>
    <w:rsid w:val="00826250"/>
    <w:rsid w:val="0083466D"/>
    <w:rsid w:val="00836D0B"/>
    <w:rsid w:val="0085246D"/>
    <w:rsid w:val="00855148"/>
    <w:rsid w:val="0086018B"/>
    <w:rsid w:val="00863FF8"/>
    <w:rsid w:val="00865E40"/>
    <w:rsid w:val="0087361E"/>
    <w:rsid w:val="00876453"/>
    <w:rsid w:val="00892772"/>
    <w:rsid w:val="008A1357"/>
    <w:rsid w:val="008B09DD"/>
    <w:rsid w:val="008B39BC"/>
    <w:rsid w:val="008D0D63"/>
    <w:rsid w:val="008D1EDC"/>
    <w:rsid w:val="008D5F89"/>
    <w:rsid w:val="008E5AE4"/>
    <w:rsid w:val="008E7E0C"/>
    <w:rsid w:val="008F0676"/>
    <w:rsid w:val="008F44DB"/>
    <w:rsid w:val="008F5733"/>
    <w:rsid w:val="009078E3"/>
    <w:rsid w:val="00914C5C"/>
    <w:rsid w:val="009150F4"/>
    <w:rsid w:val="009167B7"/>
    <w:rsid w:val="00936566"/>
    <w:rsid w:val="00937B86"/>
    <w:rsid w:val="00940E7D"/>
    <w:rsid w:val="00941802"/>
    <w:rsid w:val="00943270"/>
    <w:rsid w:val="00957228"/>
    <w:rsid w:val="00961111"/>
    <w:rsid w:val="009741EA"/>
    <w:rsid w:val="0097462D"/>
    <w:rsid w:val="00975442"/>
    <w:rsid w:val="00984EE6"/>
    <w:rsid w:val="0098634C"/>
    <w:rsid w:val="00986AA5"/>
    <w:rsid w:val="009B6423"/>
    <w:rsid w:val="009B7E45"/>
    <w:rsid w:val="009C0DF7"/>
    <w:rsid w:val="009C3AF2"/>
    <w:rsid w:val="009C6152"/>
    <w:rsid w:val="009D1264"/>
    <w:rsid w:val="009D5F11"/>
    <w:rsid w:val="009E1402"/>
    <w:rsid w:val="009E2777"/>
    <w:rsid w:val="009E4237"/>
    <w:rsid w:val="009F5DA9"/>
    <w:rsid w:val="00A01DC7"/>
    <w:rsid w:val="00A13F76"/>
    <w:rsid w:val="00A168DB"/>
    <w:rsid w:val="00A16AA3"/>
    <w:rsid w:val="00A20908"/>
    <w:rsid w:val="00A20A84"/>
    <w:rsid w:val="00A2670B"/>
    <w:rsid w:val="00A30EC2"/>
    <w:rsid w:val="00A356E6"/>
    <w:rsid w:val="00A4470B"/>
    <w:rsid w:val="00A47165"/>
    <w:rsid w:val="00A473A5"/>
    <w:rsid w:val="00A54F74"/>
    <w:rsid w:val="00A568E8"/>
    <w:rsid w:val="00A5762A"/>
    <w:rsid w:val="00A66FA6"/>
    <w:rsid w:val="00A70861"/>
    <w:rsid w:val="00A71EAE"/>
    <w:rsid w:val="00A74233"/>
    <w:rsid w:val="00A812E3"/>
    <w:rsid w:val="00A8438E"/>
    <w:rsid w:val="00A85F74"/>
    <w:rsid w:val="00A86E0D"/>
    <w:rsid w:val="00A9506C"/>
    <w:rsid w:val="00AA185D"/>
    <w:rsid w:val="00AA4651"/>
    <w:rsid w:val="00AA47C2"/>
    <w:rsid w:val="00AA516F"/>
    <w:rsid w:val="00AA70A4"/>
    <w:rsid w:val="00AA75FE"/>
    <w:rsid w:val="00AB1D0F"/>
    <w:rsid w:val="00AB512B"/>
    <w:rsid w:val="00AC6424"/>
    <w:rsid w:val="00AD00AE"/>
    <w:rsid w:val="00AD4414"/>
    <w:rsid w:val="00AF5FC5"/>
    <w:rsid w:val="00B005F7"/>
    <w:rsid w:val="00B036D9"/>
    <w:rsid w:val="00B11003"/>
    <w:rsid w:val="00B11EA7"/>
    <w:rsid w:val="00B149CD"/>
    <w:rsid w:val="00B219AF"/>
    <w:rsid w:val="00B26214"/>
    <w:rsid w:val="00B318F6"/>
    <w:rsid w:val="00B40122"/>
    <w:rsid w:val="00B45BE2"/>
    <w:rsid w:val="00B603A0"/>
    <w:rsid w:val="00B743DB"/>
    <w:rsid w:val="00B81539"/>
    <w:rsid w:val="00B841BF"/>
    <w:rsid w:val="00BA1D97"/>
    <w:rsid w:val="00BB3707"/>
    <w:rsid w:val="00BB3C8C"/>
    <w:rsid w:val="00BC268C"/>
    <w:rsid w:val="00BC7817"/>
    <w:rsid w:val="00BD051D"/>
    <w:rsid w:val="00BE1A65"/>
    <w:rsid w:val="00BE234E"/>
    <w:rsid w:val="00BE2A9F"/>
    <w:rsid w:val="00BE3132"/>
    <w:rsid w:val="00BE65F6"/>
    <w:rsid w:val="00BE7563"/>
    <w:rsid w:val="00BF12D2"/>
    <w:rsid w:val="00BF7511"/>
    <w:rsid w:val="00C07698"/>
    <w:rsid w:val="00C1053D"/>
    <w:rsid w:val="00C16E56"/>
    <w:rsid w:val="00C22DB5"/>
    <w:rsid w:val="00C2455F"/>
    <w:rsid w:val="00C25E15"/>
    <w:rsid w:val="00C26803"/>
    <w:rsid w:val="00C2694A"/>
    <w:rsid w:val="00C30733"/>
    <w:rsid w:val="00C31203"/>
    <w:rsid w:val="00C35609"/>
    <w:rsid w:val="00C47FCB"/>
    <w:rsid w:val="00C516F8"/>
    <w:rsid w:val="00C83A2B"/>
    <w:rsid w:val="00C83DD6"/>
    <w:rsid w:val="00C906C0"/>
    <w:rsid w:val="00C950AA"/>
    <w:rsid w:val="00C95459"/>
    <w:rsid w:val="00C9687A"/>
    <w:rsid w:val="00CA4E68"/>
    <w:rsid w:val="00CB14F9"/>
    <w:rsid w:val="00CD1A4C"/>
    <w:rsid w:val="00CD3682"/>
    <w:rsid w:val="00CD4590"/>
    <w:rsid w:val="00D05860"/>
    <w:rsid w:val="00D06034"/>
    <w:rsid w:val="00D17B7D"/>
    <w:rsid w:val="00D21A82"/>
    <w:rsid w:val="00D27D86"/>
    <w:rsid w:val="00D345AD"/>
    <w:rsid w:val="00D35773"/>
    <w:rsid w:val="00D44629"/>
    <w:rsid w:val="00D52043"/>
    <w:rsid w:val="00D53FA4"/>
    <w:rsid w:val="00D55A32"/>
    <w:rsid w:val="00D57BC7"/>
    <w:rsid w:val="00D61394"/>
    <w:rsid w:val="00D61A97"/>
    <w:rsid w:val="00D660F7"/>
    <w:rsid w:val="00D74E51"/>
    <w:rsid w:val="00D7756C"/>
    <w:rsid w:val="00D87A49"/>
    <w:rsid w:val="00D87B40"/>
    <w:rsid w:val="00D93645"/>
    <w:rsid w:val="00DA384B"/>
    <w:rsid w:val="00DB26F8"/>
    <w:rsid w:val="00DB3B4E"/>
    <w:rsid w:val="00DB6CB7"/>
    <w:rsid w:val="00DC186C"/>
    <w:rsid w:val="00DD3F91"/>
    <w:rsid w:val="00DE6C67"/>
    <w:rsid w:val="00DF5E8B"/>
    <w:rsid w:val="00DF69E4"/>
    <w:rsid w:val="00DF7C92"/>
    <w:rsid w:val="00E01F6C"/>
    <w:rsid w:val="00E11D7B"/>
    <w:rsid w:val="00E13AB1"/>
    <w:rsid w:val="00E14396"/>
    <w:rsid w:val="00E21346"/>
    <w:rsid w:val="00E2598A"/>
    <w:rsid w:val="00E31222"/>
    <w:rsid w:val="00E319E0"/>
    <w:rsid w:val="00E32521"/>
    <w:rsid w:val="00E3318D"/>
    <w:rsid w:val="00E34AE3"/>
    <w:rsid w:val="00E40886"/>
    <w:rsid w:val="00E40E2C"/>
    <w:rsid w:val="00E434B3"/>
    <w:rsid w:val="00E5712F"/>
    <w:rsid w:val="00E668B3"/>
    <w:rsid w:val="00E66B8E"/>
    <w:rsid w:val="00E72D69"/>
    <w:rsid w:val="00E765B0"/>
    <w:rsid w:val="00E82FAF"/>
    <w:rsid w:val="00E918B0"/>
    <w:rsid w:val="00E920C6"/>
    <w:rsid w:val="00EA0063"/>
    <w:rsid w:val="00EA5B87"/>
    <w:rsid w:val="00EA65AA"/>
    <w:rsid w:val="00EA6C34"/>
    <w:rsid w:val="00EB0B0D"/>
    <w:rsid w:val="00EB2F0C"/>
    <w:rsid w:val="00EB5AA0"/>
    <w:rsid w:val="00ED07C1"/>
    <w:rsid w:val="00EE4379"/>
    <w:rsid w:val="00EE4966"/>
    <w:rsid w:val="00EF407E"/>
    <w:rsid w:val="00F01A35"/>
    <w:rsid w:val="00F05EBE"/>
    <w:rsid w:val="00F0715B"/>
    <w:rsid w:val="00F108C5"/>
    <w:rsid w:val="00F1238F"/>
    <w:rsid w:val="00F213B6"/>
    <w:rsid w:val="00F50720"/>
    <w:rsid w:val="00F6496A"/>
    <w:rsid w:val="00F66EBE"/>
    <w:rsid w:val="00F7050B"/>
    <w:rsid w:val="00F7097B"/>
    <w:rsid w:val="00F7426B"/>
    <w:rsid w:val="00F84822"/>
    <w:rsid w:val="00F9733B"/>
    <w:rsid w:val="00F9735F"/>
    <w:rsid w:val="00FA141B"/>
    <w:rsid w:val="00FA2AC8"/>
    <w:rsid w:val="00FA4E2D"/>
    <w:rsid w:val="00FA6532"/>
    <w:rsid w:val="00FB05DB"/>
    <w:rsid w:val="00FB65AF"/>
    <w:rsid w:val="00FC40C2"/>
    <w:rsid w:val="00FD09EB"/>
    <w:rsid w:val="00FD4DD3"/>
    <w:rsid w:val="00FE4F8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37D20"/>
  <w15:chartTrackingRefBased/>
  <w15:docId w15:val="{AA9FCA50-FEC2-439D-B0D3-DE94A745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r-FR" w:eastAsia="fr-FR"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261A8F"/>
    <w:pPr>
      <w:suppressAutoHyphens/>
    </w:pPr>
    <w:rPr>
      <w:rFonts w:ascii="New York" w:hAnsi="New York" w:cs="New York"/>
      <w:sz w:val="24"/>
      <w:lang w:eastAsia="ar-SA"/>
    </w:rPr>
  </w:style>
  <w:style w:type="paragraph" w:styleId="1">
    <w:name w:val="heading 1"/>
    <w:basedOn w:val="a"/>
    <w:next w:val="a"/>
    <w:link w:val="10"/>
    <w:rsid w:val="00937B86"/>
    <w:pPr>
      <w:spacing w:before="340" w:after="170"/>
      <w:jc w:val="both"/>
      <w:outlineLvl w:val="0"/>
    </w:pPr>
    <w:rPr>
      <w:rFonts w:ascii="Arial" w:hAnsi="Arial" w:cs="Arial"/>
      <w:b/>
      <w:szCs w:val="24"/>
      <w:lang w:val="en-GB"/>
    </w:rPr>
  </w:style>
  <w:style w:type="paragraph" w:styleId="2">
    <w:name w:val="heading 2"/>
    <w:basedOn w:val="a"/>
    <w:next w:val="a"/>
    <w:link w:val="20"/>
    <w:semiHidden/>
    <w:unhideWhenUsed/>
    <w:qFormat/>
    <w:rsid w:val="008D5F89"/>
    <w:pPr>
      <w:keepNext/>
      <w:spacing w:before="240" w:after="60"/>
      <w:outlineLvl w:val="1"/>
    </w:pPr>
    <w:rPr>
      <w:rFonts w:ascii="Calibri Light" w:hAnsi="Calibri Light" w:cs="Times New Roman"/>
      <w:b/>
      <w:bCs/>
      <w:i/>
      <w:iCs/>
      <w:sz w:val="28"/>
      <w:szCs w:val="28"/>
    </w:rPr>
  </w:style>
  <w:style w:type="paragraph" w:styleId="3">
    <w:name w:val="heading 3"/>
    <w:basedOn w:val="a"/>
    <w:next w:val="a"/>
    <w:link w:val="30"/>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937B86"/>
    <w:rPr>
      <w:rFonts w:ascii="Arial" w:hAnsi="Arial" w:cs="Arial"/>
      <w:b/>
      <w:sz w:val="24"/>
      <w:szCs w:val="24"/>
      <w:lang w:val="en-GB" w:eastAsia="ar-SA"/>
    </w:rPr>
  </w:style>
  <w:style w:type="character" w:customStyle="1" w:styleId="20">
    <w:name w:val="标题 2 字符"/>
    <w:link w:val="2"/>
    <w:semiHidden/>
    <w:rsid w:val="008D5F89"/>
    <w:rPr>
      <w:rFonts w:ascii="Calibri Light" w:eastAsia="Times New Roman" w:hAnsi="Calibri Light" w:cs="Times New Roman"/>
      <w:b/>
      <w:bCs/>
      <w:i/>
      <w:iCs/>
      <w:sz w:val="28"/>
      <w:szCs w:val="28"/>
      <w:lang w:val="fr-FR" w:eastAsia="ar-SA"/>
    </w:rPr>
  </w:style>
  <w:style w:type="character" w:customStyle="1" w:styleId="30">
    <w:name w:val="标题 3 字符"/>
    <w:link w:val="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a"/>
    <w:next w:val="a"/>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a3"/>
    <w:next w:val="a"/>
    <w:link w:val="NotecorrespondingauthorCar"/>
    <w:rsid w:val="005B3EBD"/>
    <w:rPr>
      <w:rFonts w:ascii="Times New Roman" w:hAnsi="Times New Roman"/>
      <w:vertAlign w:val="superscript"/>
    </w:rPr>
  </w:style>
  <w:style w:type="paragraph" w:styleId="a3">
    <w:name w:val="footnote text"/>
    <w:basedOn w:val="a"/>
    <w:link w:val="a4"/>
    <w:semiHidden/>
    <w:rsid w:val="00B036D9"/>
    <w:rPr>
      <w:sz w:val="20"/>
    </w:rPr>
  </w:style>
  <w:style w:type="character" w:customStyle="1" w:styleId="a4">
    <w:name w:val="脚注文本 字符"/>
    <w:link w:val="a3"/>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a"/>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a"/>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a"/>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a"/>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a5">
    <w:name w:val="page number"/>
    <w:basedOn w:val="a0"/>
    <w:rsid w:val="00D93645"/>
  </w:style>
  <w:style w:type="character" w:styleId="a6">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a7">
    <w:name w:val="endnote reference"/>
    <w:semiHidden/>
    <w:rsid w:val="00B036D9"/>
    <w:rPr>
      <w:vertAlign w:val="superscript"/>
    </w:rPr>
  </w:style>
  <w:style w:type="paragraph" w:styleId="a8">
    <w:name w:val="footer"/>
    <w:basedOn w:val="a"/>
    <w:link w:val="a9"/>
    <w:uiPriority w:val="99"/>
    <w:rsid w:val="00B036D9"/>
  </w:style>
  <w:style w:type="character" w:customStyle="1" w:styleId="a9">
    <w:name w:val="页脚 字符"/>
    <w:link w:val="a8"/>
    <w:uiPriority w:val="99"/>
    <w:rsid w:val="007719FE"/>
    <w:rPr>
      <w:rFonts w:ascii="New York" w:hAnsi="New York" w:cs="New York"/>
      <w:sz w:val="24"/>
      <w:lang w:eastAsia="ar-SA"/>
    </w:rPr>
  </w:style>
  <w:style w:type="paragraph" w:customStyle="1" w:styleId="Tablecontent">
    <w:name w:val="Table content"/>
    <w:basedOn w:val="a"/>
    <w:rsid w:val="0006121B"/>
    <w:pPr>
      <w:jc w:val="center"/>
    </w:pPr>
    <w:rPr>
      <w:rFonts w:ascii="Times" w:hAnsi="Times" w:cs="Times New Roman"/>
      <w:sz w:val="18"/>
    </w:rPr>
  </w:style>
  <w:style w:type="paragraph" w:customStyle="1" w:styleId="TableHeading">
    <w:name w:val="Table Heading"/>
    <w:basedOn w:val="a"/>
    <w:rsid w:val="0006121B"/>
    <w:pPr>
      <w:suppressLineNumbers/>
      <w:jc w:val="center"/>
    </w:pPr>
    <w:rPr>
      <w:b/>
      <w:bCs/>
    </w:rPr>
  </w:style>
  <w:style w:type="character" w:styleId="aa">
    <w:name w:val="Hyperlink"/>
    <w:rsid w:val="004C62FB"/>
    <w:rPr>
      <w:color w:val="0000FF"/>
      <w:u w:val="single"/>
    </w:rPr>
  </w:style>
  <w:style w:type="paragraph" w:styleId="ab">
    <w:name w:val="Title"/>
    <w:basedOn w:val="a"/>
    <w:next w:val="AuthorLastName"/>
    <w:link w:val="ac"/>
    <w:qFormat/>
    <w:rsid w:val="00937B86"/>
    <w:pPr>
      <w:spacing w:before="1247" w:after="340"/>
      <w:jc w:val="both"/>
    </w:pPr>
    <w:rPr>
      <w:rFonts w:ascii="Arial" w:hAnsi="Arial" w:cs="Arial"/>
      <w:b/>
      <w:sz w:val="32"/>
      <w:szCs w:val="32"/>
      <w:lang w:val="en-GB"/>
    </w:rPr>
  </w:style>
  <w:style w:type="character" w:customStyle="1" w:styleId="ac">
    <w:name w:val="标题 字符"/>
    <w:link w:val="ab"/>
    <w:rsid w:val="00937B86"/>
    <w:rPr>
      <w:rFonts w:ascii="Arial" w:hAnsi="Arial" w:cs="Arial"/>
      <w:b/>
      <w:sz w:val="32"/>
      <w:szCs w:val="32"/>
      <w:lang w:val="en-GB" w:eastAsia="ar-SA"/>
    </w:rPr>
  </w:style>
  <w:style w:type="paragraph" w:customStyle="1" w:styleId="Section0">
    <w:name w:val="Section*"/>
    <w:basedOn w:val="1"/>
    <w:next w:val="Paragraphfirst"/>
    <w:qFormat/>
    <w:rsid w:val="00FB65AF"/>
  </w:style>
  <w:style w:type="paragraph" w:customStyle="1" w:styleId="Subsection">
    <w:name w:val="Subsection"/>
    <w:basedOn w:val="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a"/>
    <w:rsid w:val="00F7426B"/>
    <w:pPr>
      <w:jc w:val="center"/>
    </w:pPr>
    <w:rPr>
      <w:rFonts w:cs="Times New Roman"/>
    </w:rPr>
  </w:style>
  <w:style w:type="paragraph" w:customStyle="1" w:styleId="TableCaption">
    <w:name w:val="Table Caption"/>
    <w:basedOn w:val="a"/>
    <w:qFormat/>
    <w:rsid w:val="005E6A65"/>
    <w:pPr>
      <w:spacing w:before="120" w:after="120"/>
      <w:jc w:val="center"/>
    </w:pPr>
    <w:rPr>
      <w:rFonts w:ascii="Times" w:hAnsi="Times"/>
      <w:iCs/>
      <w:sz w:val="18"/>
      <w:szCs w:val="16"/>
      <w:lang w:val="en-GB"/>
    </w:rPr>
  </w:style>
  <w:style w:type="paragraph" w:styleId="ad">
    <w:name w:val="annotation subject"/>
    <w:basedOn w:val="a"/>
    <w:next w:val="a"/>
    <w:link w:val="ae"/>
    <w:rsid w:val="00F7426B"/>
    <w:rPr>
      <w:b/>
      <w:bCs/>
      <w:sz w:val="20"/>
    </w:rPr>
  </w:style>
  <w:style w:type="character" w:customStyle="1" w:styleId="ae">
    <w:name w:val="批注主题 字符"/>
    <w:link w:val="ad"/>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a"/>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a"/>
    <w:rsid w:val="0006121B"/>
    <w:pPr>
      <w:jc w:val="center"/>
    </w:pPr>
    <w:rPr>
      <w:rFonts w:ascii="Times" w:hAnsi="Times" w:cs="Times New Roman"/>
      <w:b/>
      <w:bCs/>
      <w:sz w:val="18"/>
    </w:rPr>
  </w:style>
  <w:style w:type="paragraph" w:customStyle="1" w:styleId="ReferencesBody">
    <w:name w:val="References Body"/>
    <w:basedOn w:val="a"/>
    <w:qFormat/>
    <w:rsid w:val="00855148"/>
    <w:pPr>
      <w:numPr>
        <w:numId w:val="1"/>
      </w:numPr>
      <w:spacing w:before="60"/>
    </w:pPr>
    <w:rPr>
      <w:rFonts w:ascii="Times New Roman" w:hAnsi="Times New Roman"/>
      <w:sz w:val="20"/>
      <w:lang w:val="en-GB"/>
    </w:rPr>
  </w:style>
  <w:style w:type="paragraph" w:customStyle="1" w:styleId="Acknowledgement">
    <w:name w:val="Acknowledgement"/>
    <w:basedOn w:val="a"/>
    <w:rsid w:val="00F6496A"/>
    <w:pPr>
      <w:jc w:val="both"/>
    </w:pPr>
    <w:rPr>
      <w:rFonts w:ascii="Times" w:hAnsi="Times" w:cs="Times New Roman"/>
      <w:sz w:val="18"/>
    </w:rPr>
  </w:style>
  <w:style w:type="character" w:styleId="af">
    <w:name w:val="Unresolved Mention"/>
    <w:basedOn w:val="a0"/>
    <w:uiPriority w:val="99"/>
    <w:semiHidden/>
    <w:unhideWhenUsed/>
    <w:rsid w:val="00936566"/>
    <w:rPr>
      <w:color w:val="605E5C"/>
      <w:shd w:val="clear" w:color="auto" w:fill="E1DFDD"/>
    </w:rPr>
  </w:style>
  <w:style w:type="character" w:styleId="af0">
    <w:name w:val="Placeholder Text"/>
    <w:basedOn w:val="a0"/>
    <w:uiPriority w:val="99"/>
    <w:semiHidden/>
    <w:rsid w:val="00B318F6"/>
    <w:rPr>
      <w:color w:val="808080"/>
    </w:rPr>
  </w:style>
  <w:style w:type="paragraph" w:styleId="af1">
    <w:name w:val="Revision"/>
    <w:hidden/>
    <w:uiPriority w:val="99"/>
    <w:semiHidden/>
    <w:rsid w:val="0086018B"/>
    <w:rPr>
      <w:rFonts w:ascii="New York" w:hAnsi="New York" w:cs="New York"/>
      <w:sz w:val="24"/>
      <w:lang w:eastAsia="ar-SA"/>
    </w:rPr>
  </w:style>
  <w:style w:type="table" w:styleId="af2">
    <w:name w:val="Table Grid"/>
    <w:basedOn w:val="a1"/>
    <w:rsid w:val="000C1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538428">
      <w:bodyDiv w:val="1"/>
      <w:marLeft w:val="0"/>
      <w:marRight w:val="0"/>
      <w:marTop w:val="0"/>
      <w:marBottom w:val="0"/>
      <w:divBdr>
        <w:top w:val="none" w:sz="0" w:space="0" w:color="auto"/>
        <w:left w:val="none" w:sz="0" w:space="0" w:color="auto"/>
        <w:bottom w:val="none" w:sz="0" w:space="0" w:color="auto"/>
        <w:right w:val="none" w:sz="0" w:space="0" w:color="auto"/>
      </w:divBdr>
    </w:div>
    <w:div w:id="451291542">
      <w:bodyDiv w:val="1"/>
      <w:marLeft w:val="0"/>
      <w:marRight w:val="0"/>
      <w:marTop w:val="0"/>
      <w:marBottom w:val="0"/>
      <w:divBdr>
        <w:top w:val="none" w:sz="0" w:space="0" w:color="auto"/>
        <w:left w:val="none" w:sz="0" w:space="0" w:color="auto"/>
        <w:bottom w:val="none" w:sz="0" w:space="0" w:color="auto"/>
        <w:right w:val="none" w:sz="0" w:space="0" w:color="auto"/>
      </w:divBdr>
    </w:div>
    <w:div w:id="806357895">
      <w:bodyDiv w:val="1"/>
      <w:marLeft w:val="0"/>
      <w:marRight w:val="0"/>
      <w:marTop w:val="0"/>
      <w:marBottom w:val="0"/>
      <w:divBdr>
        <w:top w:val="none" w:sz="0" w:space="0" w:color="auto"/>
        <w:left w:val="none" w:sz="0" w:space="0" w:color="auto"/>
        <w:bottom w:val="none" w:sz="0" w:space="0" w:color="auto"/>
        <w:right w:val="none" w:sz="0" w:space="0" w:color="auto"/>
      </w:divBdr>
    </w:div>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 w:id="209289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tif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xiadh@hust.edu.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C4EBD-9F66-4792-B3E5-C3BE102D6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WOC-2 columns</Template>
  <TotalTime>1562</TotalTime>
  <Pages>1</Pages>
  <Words>3052</Words>
  <Characters>17401</Characters>
  <Application>Microsoft Office Word</Application>
  <DocSecurity>0</DocSecurity>
  <Lines>145</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20413</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cp:lastModifiedBy>Chen Xixuan</cp:lastModifiedBy>
  <cp:revision>74</cp:revision>
  <cp:lastPrinted>2022-06-13T05:59:00Z</cp:lastPrinted>
  <dcterms:created xsi:type="dcterms:W3CDTF">2022-05-28T08:47:00Z</dcterms:created>
  <dcterms:modified xsi:type="dcterms:W3CDTF">2022-09-19T09:11:00Z</dcterms:modified>
</cp:coreProperties>
</file>