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D6CE69" w14:textId="58ABCC07" w:rsidR="00036AC2" w:rsidRPr="00036AC2" w:rsidRDefault="0055651B" w:rsidP="00F7426B">
      <w:pPr>
        <w:pStyle w:val="ab"/>
      </w:pPr>
      <w:r w:rsidRPr="0055651B">
        <w:t>Gyrotron anode vol</w:t>
      </w:r>
      <w:r>
        <w:t>tage control in EAST ECRH system</w:t>
      </w:r>
    </w:p>
    <w:p w14:paraId="37B97F17" w14:textId="09338A46" w:rsidR="00524C4B" w:rsidRPr="00AD0F4D" w:rsidRDefault="005E1BCF" w:rsidP="00F05EBE">
      <w:pPr>
        <w:pStyle w:val="AuthorLastName"/>
        <w:rPr>
          <w:i/>
          <w:iCs/>
        </w:rPr>
      </w:pPr>
      <w:r>
        <w:rPr>
          <w:rStyle w:val="AuthorFirstnameCar"/>
        </w:rPr>
        <w:t>Weiye Xu</w:t>
      </w:r>
      <w:r w:rsidR="00F05EBE" w:rsidRPr="00A473A5">
        <w:rPr>
          <w:vertAlign w:val="superscript"/>
        </w:rPr>
        <w:t>1</w:t>
      </w:r>
      <w:r w:rsidR="00F05EBE" w:rsidRPr="00A473A5">
        <w:rPr>
          <w:rStyle w:val="a6"/>
          <w:bCs w:val="0"/>
        </w:rPr>
        <w:footnoteReference w:id="1"/>
      </w:r>
      <w:r w:rsidR="00F05EBE" w:rsidRPr="009C6152">
        <w:rPr>
          <w:rStyle w:val="Appelnotedebasdepage"/>
        </w:rPr>
        <w:t xml:space="preserve">, </w:t>
      </w:r>
      <w:r w:rsidR="00AD0F4D">
        <w:rPr>
          <w:rStyle w:val="AuthorFirstnameCar"/>
        </w:rPr>
        <w:t>Handong Xu</w:t>
      </w:r>
      <w:r>
        <w:rPr>
          <w:vertAlign w:val="superscript"/>
        </w:rPr>
        <w:t>1</w:t>
      </w:r>
      <w:r w:rsidR="00AD0F4D" w:rsidRPr="00A473A5">
        <w:rPr>
          <w:rStyle w:val="a6"/>
          <w:bCs w:val="0"/>
        </w:rPr>
        <w:footnoteReference w:id="2"/>
      </w:r>
      <w:r w:rsidR="00F05EBE" w:rsidRPr="00A473A5">
        <w:t xml:space="preserve">, </w:t>
      </w:r>
      <w:r w:rsidR="00AD0F4D">
        <w:rPr>
          <w:rStyle w:val="AuthorFirstnameCar"/>
        </w:rPr>
        <w:t>Jian Zhang</w:t>
      </w:r>
      <w:r w:rsidR="00AD0F4D" w:rsidRPr="00A473A5">
        <w:rPr>
          <w:vertAlign w:val="superscript"/>
        </w:rPr>
        <w:t>1</w:t>
      </w:r>
      <w:r w:rsidR="00AD0F4D" w:rsidRPr="009C6152">
        <w:rPr>
          <w:rStyle w:val="Appelnotedebasdepage"/>
        </w:rPr>
        <w:t>,</w:t>
      </w:r>
      <w:r w:rsidR="00AD0F4D">
        <w:rPr>
          <w:rStyle w:val="Appelnotedebasdepage"/>
        </w:rPr>
        <w:t xml:space="preserve"> </w:t>
      </w:r>
      <w:r w:rsidR="00AD0F4D">
        <w:rPr>
          <w:rStyle w:val="AuthorFirstnameCar"/>
        </w:rPr>
        <w:t>Fei Guo</w:t>
      </w:r>
      <w:r w:rsidR="00AD0F4D" w:rsidRPr="00A473A5">
        <w:rPr>
          <w:vertAlign w:val="superscript"/>
        </w:rPr>
        <w:t>1</w:t>
      </w:r>
      <w:r w:rsidR="009B3CB1" w:rsidRPr="009C6152">
        <w:rPr>
          <w:rStyle w:val="Appelnotedebasdepage"/>
        </w:rPr>
        <w:t>,</w:t>
      </w:r>
      <w:r w:rsidR="00AD0F4D">
        <w:rPr>
          <w:vertAlign w:val="superscript"/>
        </w:rPr>
        <w:t xml:space="preserve"> </w:t>
      </w:r>
      <w:r w:rsidR="00F05EBE" w:rsidRPr="00A473A5">
        <w:t xml:space="preserve">and </w:t>
      </w:r>
      <w:r w:rsidR="00AD0F4D">
        <w:rPr>
          <w:rStyle w:val="AuthorFirstnameCar"/>
        </w:rPr>
        <w:t>Haozhang Sun</w:t>
      </w:r>
      <w:r w:rsidR="00F05EBE" w:rsidRPr="00A473A5">
        <w:rPr>
          <w:vertAlign w:val="superscript"/>
        </w:rPr>
        <w:t>1</w:t>
      </w:r>
    </w:p>
    <w:p w14:paraId="504ADBDA" w14:textId="46363AA1" w:rsidR="00F05EBE" w:rsidRPr="00A473A5" w:rsidRDefault="00F05EBE" w:rsidP="005E1BCF">
      <w:pPr>
        <w:pStyle w:val="Affiliation"/>
      </w:pPr>
      <w:r w:rsidRPr="00A473A5">
        <w:rPr>
          <w:vertAlign w:val="superscript"/>
        </w:rPr>
        <w:t>1</w:t>
      </w:r>
      <w:r w:rsidR="005E1BCF" w:rsidRPr="005E1BCF">
        <w:t>Institute of Plasma Physics Chinese Academy of Sciences, 350 Shushanhu Rd., Hefei 230031, China</w:t>
      </w:r>
    </w:p>
    <w:p w14:paraId="62E11B3A" w14:textId="23334F3D" w:rsidR="00937B86" w:rsidRPr="00A473A5" w:rsidRDefault="00DB3B4E" w:rsidP="00AC6424">
      <w:pPr>
        <w:pStyle w:val="Abstractbody"/>
      </w:pPr>
      <w:r w:rsidRPr="00AC6424">
        <w:rPr>
          <w:rStyle w:val="AbstractAbstractword"/>
        </w:rPr>
        <w:t>Abstract</w:t>
      </w:r>
      <w:r w:rsidRPr="00F0715B">
        <w:rPr>
          <w:rStyle w:val="AbstractAbstractword"/>
        </w:rPr>
        <w:t>.</w:t>
      </w:r>
      <w:r w:rsidR="00DB65A4">
        <w:t xml:space="preserve"> </w:t>
      </w:r>
      <w:r w:rsidR="00DB65A4" w:rsidRPr="00DB65A4">
        <w:t>The</w:t>
      </w:r>
      <w:r w:rsidR="0069781A">
        <w:t>re are four</w:t>
      </w:r>
      <w:r w:rsidR="00DB65A4" w:rsidRPr="00DB65A4">
        <w:t xml:space="preserve"> diode-type gyrotrons </w:t>
      </w:r>
      <w:r w:rsidR="00E82AE7">
        <w:t xml:space="preserve">that </w:t>
      </w:r>
      <w:r w:rsidR="00DB65A4" w:rsidRPr="00DB65A4">
        <w:t>are used in the EAST ECRH system</w:t>
      </w:r>
      <w:r w:rsidR="0069781A">
        <w:t xml:space="preserve"> now</w:t>
      </w:r>
      <w:r w:rsidR="00DB65A4" w:rsidRPr="00DB65A4">
        <w:t>. The anode is one of the main components of the gyrotron. We can control the output power of</w:t>
      </w:r>
      <w:r w:rsidR="00C16291">
        <w:t xml:space="preserve"> the gyrotron</w:t>
      </w:r>
      <w:r w:rsidR="00DB65A4" w:rsidRPr="00DB65A4">
        <w:t xml:space="preserve"> by changing the anode voltage. An anode voltage control system</w:t>
      </w:r>
      <w:r w:rsidR="00C16291">
        <w:t xml:space="preserve"> for ASIPP anode power supplies</w:t>
      </w:r>
      <w:r w:rsidR="00DB65A4" w:rsidRPr="00DB65A4">
        <w:t xml:space="preserve"> was developed based on the ethernet CompactDAQ chassis NI-cDAQ-9185. The anode voltage can be controlled up to 30 kV, and the maximum current is 100 mA. The maximum modulation frequency is 5 kHz at </w:t>
      </w:r>
      <w:r w:rsidR="00E82AE7">
        <w:t xml:space="preserve">a </w:t>
      </w:r>
      <w:r w:rsidR="00DB65A4" w:rsidRPr="00DB65A4">
        <w:t>50% duty cycle.</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4F838F04" w14:textId="339B9CD4" w:rsidR="002B6AF2" w:rsidRDefault="00D02EAD" w:rsidP="00036AC2">
      <w:pPr>
        <w:pStyle w:val="Section"/>
      </w:pPr>
      <w:r>
        <w:t xml:space="preserve"> </w:t>
      </w:r>
      <w:r w:rsidR="00030538">
        <w:t>Introduction</w:t>
      </w:r>
    </w:p>
    <w:p w14:paraId="01410125" w14:textId="34578728" w:rsidR="002B6AF2" w:rsidRPr="002B6AF2" w:rsidRDefault="002B6AF2" w:rsidP="002B6AF2">
      <w:pPr>
        <w:pStyle w:val="Paragraphfirst"/>
        <w:rPr>
          <w:lang w:val="en-US"/>
        </w:rPr>
      </w:pPr>
      <w:r w:rsidRPr="002B6AF2">
        <w:rPr>
          <w:lang w:val="en-US"/>
        </w:rPr>
        <w:t xml:space="preserve">There are </w:t>
      </w:r>
      <w:r w:rsidR="005E4C93">
        <w:rPr>
          <w:lang w:val="en-US"/>
        </w:rPr>
        <w:t xml:space="preserve">now </w:t>
      </w:r>
      <w:r w:rsidRPr="002B6AF2">
        <w:rPr>
          <w:lang w:val="en-US"/>
        </w:rPr>
        <w:t xml:space="preserve">four diode-type </w:t>
      </w:r>
      <w:r w:rsidR="00190756">
        <w:rPr>
          <w:lang w:val="en-US"/>
        </w:rPr>
        <w:fldChar w:fldCharType="begin"/>
      </w:r>
      <w:r w:rsidR="00190756">
        <w:rPr>
          <w:lang w:val="en-US"/>
        </w:rPr>
        <w:instrText xml:space="preserve"> ADDIN EN.CITE &lt;EndNote&gt;&lt;Cite&gt;&lt;Author&gt;Pagonakis&lt;/Author&gt;&lt;Year&gt;2019&lt;/Year&gt;&lt;RecNum&gt;4314&lt;/RecNum&gt;&lt;DisplayText&gt;[1]&lt;/DisplayText&gt;&lt;record&gt;&lt;rec-number&gt;4314&lt;/rec-number&gt;&lt;foreign-keys&gt;&lt;key app="EN" db-id="0pd5eassx5epd0ettwmvpx04efppfs2wdwx0" timestamp="1620982039"&gt;4314&lt;/key&gt;&lt;/foreign-keys&gt;&lt;ref-type name="Journal Article"&gt;17&lt;/ref-type&gt;&lt;contributors&gt;&lt;authors&gt;&lt;author&gt;Pagonakis, Ioannis&lt;/author&gt;&lt;author&gt;Alberti, Stefano&lt;/author&gt;&lt;author&gt;Avramidis, Konstantinos&lt;/author&gt;&lt;author&gt;Legrand, Francois&lt;/author&gt;&lt;author&gt;Gantenbein, Gerd&lt;/author&gt;&lt;author&gt;Genoud, Jérémy&lt;/author&gt;&lt;author&gt;Hogge, Jean-Philippe&lt;/author&gt;&lt;author&gt;Illy, Stefan&lt;/author&gt;&lt;author&gt;Ioannidis, Zisis&lt;/author&gt;&lt;author&gt;Kalaria, Parth&lt;/author&gt;&lt;author&gt;Piosczyk, Bernhard&lt;/author&gt;&lt;author&gt;Ruess, Sebastian&lt;/author&gt;&lt;author&gt;Ruess, Tobias&lt;/author&gt;&lt;author&gt;Rzesnicki, Tomasz&lt;/author&gt;&lt;author&gt;Tran, Minh-Quang&lt;/author&gt;&lt;author&gt;Tran†, Trach-Minh&lt;/author&gt;&lt;author&gt;Thumm, Manfred&lt;/author&gt;&lt;author&gt;Vomvoridis, Ioannis&lt;/author&gt;&lt;author&gt;Jelonnek, John&lt;/author&gt;&lt;/authors&gt;&lt;/contributors&gt;&lt;titles&gt;&lt;title&gt;Overview on recent progress in magnetron injection gun theory and design for high power gyrotrons&lt;/title&gt;&lt;secondary-title&gt;EPJ Web Conf.&lt;/secondary-title&gt;&lt;/titles&gt;&lt;periodical&gt;&lt;full-title&gt;EPJ Web Conf.&lt;/full-title&gt;&lt;/periodical&gt;&lt;pages&gt;04011&lt;/pages&gt;&lt;volume&gt;203&lt;/volume&gt;&lt;dates&gt;&lt;year&gt;2019&lt;/year&gt;&lt;/dates&gt;&lt;urls&gt;&lt;related-urls&gt;&lt;url&gt;&lt;style face="underline" font="default" size="100%"&gt;https://doi.org/10.1051/epjconf/201920304011&lt;/style&gt;&lt;/url&gt;&lt;/related-urls&gt;&lt;/urls&gt;&lt;research-notes&gt;&lt;style face="normal" font="default" c</w:instrText>
      </w:r>
      <w:r w:rsidR="00190756">
        <w:rPr>
          <w:rFonts w:hint="eastAsia"/>
          <w:lang w:val="en-US"/>
        </w:rPr>
        <w:instrText>harset="134" size="100%"&gt;</w:instrText>
      </w:r>
      <w:r w:rsidR="00190756">
        <w:rPr>
          <w:rFonts w:hint="eastAsia"/>
          <w:lang w:val="en-US"/>
        </w:rPr>
        <w:instrText>电子枪</w:instrText>
      </w:r>
      <w:r w:rsidR="00190756">
        <w:rPr>
          <w:rFonts w:hint="eastAsia"/>
          <w:lang w:val="en-US"/>
        </w:rPr>
        <w:instrText>&lt;/style&gt;&lt;/research-notes&gt;&lt;/record&gt;&lt;/Cite&gt;&lt;/EndNote&gt;</w:instrText>
      </w:r>
      <w:r w:rsidR="00190756">
        <w:rPr>
          <w:lang w:val="en-US"/>
        </w:rPr>
        <w:fldChar w:fldCharType="separate"/>
      </w:r>
      <w:r w:rsidR="00190756">
        <w:rPr>
          <w:noProof/>
          <w:lang w:val="en-US"/>
        </w:rPr>
        <w:t>[1]</w:t>
      </w:r>
      <w:r w:rsidR="00190756">
        <w:rPr>
          <w:lang w:val="en-US"/>
        </w:rPr>
        <w:fldChar w:fldCharType="end"/>
      </w:r>
      <w:r w:rsidR="00190756">
        <w:rPr>
          <w:lang w:val="en-US"/>
        </w:rPr>
        <w:t xml:space="preserve"> </w:t>
      </w:r>
      <w:r w:rsidRPr="002B6AF2">
        <w:rPr>
          <w:lang w:val="en-US"/>
        </w:rPr>
        <w:t>gyrotrons</w:t>
      </w:r>
      <w:r w:rsidR="002830E7">
        <w:rPr>
          <w:lang w:val="en-US"/>
        </w:rPr>
        <w:t xml:space="preserve"> </w:t>
      </w:r>
      <w:r w:rsidR="002830E7">
        <w:rPr>
          <w:lang w:val="en-US"/>
        </w:rPr>
        <w:fldChar w:fldCharType="begin">
          <w:fldData xml:space="preserve">PEVuZE5vdGU+PENpdGU+PEF1dGhvcj5OdXNpbm92aWNoPC9BdXRob3I+PFllYXI+MjAxNDwvWWVh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</w:fldData>
        </w:fldChar>
      </w:r>
      <w:r w:rsidR="00190756">
        <w:rPr>
          <w:lang w:val="en-US"/>
        </w:rPr>
        <w:instrText xml:space="preserve"> ADDIN EN.CITE </w:instrText>
      </w:r>
      <w:r w:rsidR="00190756">
        <w:rPr>
          <w:lang w:val="en-US"/>
        </w:rPr>
        <w:fldChar w:fldCharType="begin">
          <w:fldData xml:space="preserve">PEVuZE5vdGU+PENpdGU+PEF1dGhvcj5OdXNpbm92aWNoPC9BdXRob3I+PFllYXI+MjAxNDwvWWVh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</w:fldData>
        </w:fldChar>
      </w:r>
      <w:r w:rsidR="00190756">
        <w:rPr>
          <w:lang w:val="en-US"/>
        </w:rPr>
        <w:instrText xml:space="preserve"> ADDIN EN.CITE.DATA </w:instrText>
      </w:r>
      <w:r w:rsidR="00190756">
        <w:rPr>
          <w:lang w:val="en-US"/>
        </w:rPr>
      </w:r>
      <w:r w:rsidR="00190756">
        <w:rPr>
          <w:lang w:val="en-US"/>
        </w:rPr>
        <w:fldChar w:fldCharType="end"/>
      </w:r>
      <w:r w:rsidR="002830E7">
        <w:rPr>
          <w:lang w:val="en-US"/>
        </w:rPr>
        <w:fldChar w:fldCharType="separate"/>
      </w:r>
      <w:r w:rsidR="00190756">
        <w:rPr>
          <w:noProof/>
          <w:lang w:val="en-US"/>
        </w:rPr>
        <w:t>[2]</w:t>
      </w:r>
      <w:r w:rsidR="002830E7">
        <w:rPr>
          <w:lang w:val="en-US"/>
        </w:rPr>
        <w:fldChar w:fldCharType="end"/>
      </w:r>
      <w:r w:rsidRPr="002B6AF2">
        <w:rPr>
          <w:lang w:val="en-US"/>
        </w:rPr>
        <w:t xml:space="preserve"> used in the EAST ECRH system</w:t>
      </w:r>
      <w:r w:rsidR="005E4C93">
        <w:rPr>
          <w:lang w:val="en-US"/>
        </w:rPr>
        <w:t xml:space="preserve"> </w:t>
      </w:r>
      <w:r w:rsidR="00D30F49">
        <w:rPr>
          <w:lang w:val="en-US"/>
        </w:rPr>
        <w:fldChar w:fldCharType="begin">
          <w:fldData xml:space="preserve">PEVuZE5vdGU+PENpdGU+PEF1dGhvcj5YdTwvQXV0aG9yPjxZZWFyPjIwMTk8L1llYXI+PFJlY051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</w:fldData>
        </w:fldChar>
      </w:r>
      <w:r w:rsidR="00190756">
        <w:rPr>
          <w:lang w:val="en-US"/>
        </w:rPr>
        <w:instrText xml:space="preserve"> ADDIN EN.CITE </w:instrText>
      </w:r>
      <w:r w:rsidR="00190756">
        <w:rPr>
          <w:lang w:val="en-US"/>
        </w:rPr>
        <w:fldChar w:fldCharType="begin">
          <w:fldData xml:space="preserve">PEVuZE5vdGU+PENpdGU+PEF1dGhvcj5YdTwvQXV0aG9yPjxZZWFyPjIwMTk8L1llYXI+PFJlY051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</w:fldData>
        </w:fldChar>
      </w:r>
      <w:r w:rsidR="00190756">
        <w:rPr>
          <w:lang w:val="en-US"/>
        </w:rPr>
        <w:instrText xml:space="preserve"> ADDIN EN.CITE.DATA </w:instrText>
      </w:r>
      <w:r w:rsidR="00190756">
        <w:rPr>
          <w:lang w:val="en-US"/>
        </w:rPr>
      </w:r>
      <w:r w:rsidR="00190756">
        <w:rPr>
          <w:lang w:val="en-US"/>
        </w:rPr>
        <w:fldChar w:fldCharType="end"/>
      </w:r>
      <w:r w:rsidR="00D30F49">
        <w:rPr>
          <w:lang w:val="en-US"/>
        </w:rPr>
        <w:fldChar w:fldCharType="separate"/>
      </w:r>
      <w:r w:rsidR="00190756">
        <w:rPr>
          <w:noProof/>
          <w:lang w:val="en-US"/>
        </w:rPr>
        <w:t>[3]</w:t>
      </w:r>
      <w:r w:rsidR="00D30F49">
        <w:rPr>
          <w:lang w:val="en-US"/>
        </w:rPr>
        <w:fldChar w:fldCharType="end"/>
      </w:r>
      <w:r w:rsidRPr="002B6AF2">
        <w:rPr>
          <w:lang w:val="en-US"/>
        </w:rPr>
        <w:t xml:space="preserve">. </w:t>
      </w:r>
      <w:r w:rsidR="00D30F49" w:rsidRPr="00D30F49">
        <w:rPr>
          <w:lang w:val="en-US"/>
        </w:rPr>
        <w:t>According to the latest naming rules</w:t>
      </w:r>
      <w:r w:rsidR="00D30F49">
        <w:rPr>
          <w:lang w:val="en-US"/>
        </w:rPr>
        <w:t xml:space="preserve"> of the gyrotrons in EAST, t</w:t>
      </w:r>
      <w:r w:rsidRPr="002B6AF2">
        <w:rPr>
          <w:lang w:val="en-US"/>
        </w:rPr>
        <w:t>he #1, #3, an</w:t>
      </w:r>
      <w:r w:rsidR="00D30F49">
        <w:rPr>
          <w:lang w:val="en-US"/>
        </w:rPr>
        <w:t>d #4 gyrotrons are from GYCOM</w:t>
      </w:r>
      <w:r w:rsidR="0056430E">
        <w:rPr>
          <w:lang w:val="en-US"/>
        </w:rPr>
        <w:t xml:space="preserve"> </w:t>
      </w:r>
      <w:r w:rsidR="0056430E">
        <w:rPr>
          <w:lang w:val="en-US"/>
        </w:rPr>
        <w:fldChar w:fldCharType="begin"/>
      </w:r>
      <w:r w:rsidR="00190756">
        <w:rPr>
          <w:lang w:val="en-US"/>
        </w:rPr>
        <w:instrText xml:space="preserve"> ADDIN EN.CITE &lt;EndNote&gt;&lt;Cite&gt;&lt;Author&gt;Litvak&lt;/Author&gt;&lt;Year&gt;2021&lt;/Year&gt;&lt;RecNum&gt;4316&lt;/RecNum&gt;&lt;DisplayText&gt;[4]&lt;/DisplayText&gt;&lt;record&gt;&lt;rec-number&gt;4316&lt;/rec-number&gt;&lt;foreign-keys&gt;&lt;key app="EN" db-id="0pd5eassx5epd0ettwmvpx04efppfs2wdwx0" timestamp="1621240917"&gt;4316&lt;/key&gt;&lt;/foreign-keys&gt;&lt;ref-type name="Journal Article"&gt;17&lt;/ref-type&gt;&lt;contributors&gt;&lt;authors&gt;&lt;author&gt;A. G. Litvak&lt;/author&gt;&lt;author&gt;G. G. Denisov&lt;/author&gt;&lt;author&gt;M. Y. Glyavin&lt;/author&gt;&lt;/authors&gt;&lt;/contributors&gt;&lt;titles&gt;&lt;title&gt;Russian Gyrotrons: Achievements and Trends&lt;/title&gt;&lt;secondary-title&gt;IEEE Journal of Microwaves&lt;/secondary-title&gt;&lt;/titles&gt;&lt;periodical&gt;&lt;full-title&gt;IEEE Journal of Microwaves&lt;/full-title&gt;&lt;/periodical&gt;&lt;pages&gt;260-268&lt;/pages&gt;&lt;volume&gt;1&lt;/volume&gt;&lt;number&gt;1&lt;/number&gt;&lt;dates&gt;&lt;year&gt;2021&lt;/year&gt;&lt;/dates&gt;&lt;i</w:instrText>
      </w:r>
      <w:r w:rsidR="00190756">
        <w:rPr>
          <w:rFonts w:hint="eastAsia"/>
          <w:lang w:val="en-US"/>
        </w:rPr>
        <w:instrText>sbn&gt;2692-8388&lt;/isbn&gt;&lt;urls&gt;&lt;/urls&gt;&lt;electronic-resource-num&gt;10.1109/JMW.2020.3030917&lt;/electronic-resource-num&gt;&lt;research-notes&gt;&lt;style face="normal" font="default" charset="134" size="100%"&gt;</w:instrText>
      </w:r>
      <w:r w:rsidR="00190756">
        <w:rPr>
          <w:rFonts w:hint="eastAsia"/>
          <w:lang w:val="en-US"/>
        </w:rPr>
        <w:instrText>俄罗斯回旋管进展</w:instrText>
      </w:r>
      <w:r w:rsidR="00190756">
        <w:rPr>
          <w:rFonts w:hint="eastAsia"/>
          <w:lang w:val="en-US"/>
        </w:rPr>
        <w:instrText>&lt;/style&gt;&lt;/research-notes&gt;&lt;/record&gt;&lt;/Cite&gt;&lt;/EndNote&gt;</w:instrText>
      </w:r>
      <w:r w:rsidR="0056430E">
        <w:rPr>
          <w:lang w:val="en-US"/>
        </w:rPr>
        <w:fldChar w:fldCharType="separate"/>
      </w:r>
      <w:r w:rsidR="00190756">
        <w:rPr>
          <w:noProof/>
          <w:lang w:val="en-US"/>
        </w:rPr>
        <w:t>[4]</w:t>
      </w:r>
      <w:r w:rsidR="0056430E">
        <w:rPr>
          <w:lang w:val="en-US"/>
        </w:rPr>
        <w:fldChar w:fldCharType="end"/>
      </w:r>
      <w:r w:rsidR="00D30F49">
        <w:rPr>
          <w:lang w:val="en-US"/>
        </w:rPr>
        <w:t xml:space="preserve">, </w:t>
      </w:r>
      <w:r w:rsidR="00E82AE7">
        <w:rPr>
          <w:lang w:val="en-US"/>
        </w:rPr>
        <w:t xml:space="preserve">and </w:t>
      </w:r>
      <w:r w:rsidR="00D30F49">
        <w:rPr>
          <w:lang w:val="en-US"/>
        </w:rPr>
        <w:t>t</w:t>
      </w:r>
      <w:r w:rsidRPr="002B6AF2">
        <w:rPr>
          <w:lang w:val="en-US"/>
        </w:rPr>
        <w:t xml:space="preserve">he #2 gyrotron is from CPI. The output frequency of the #1, #2, </w:t>
      </w:r>
      <w:r w:rsidR="00E82AE7">
        <w:rPr>
          <w:lang w:val="en-US"/>
        </w:rPr>
        <w:t xml:space="preserve">and </w:t>
      </w:r>
      <w:r w:rsidRPr="002B6AF2">
        <w:rPr>
          <w:lang w:val="en-US"/>
        </w:rPr>
        <w:t>#3 gyrotrons is 140GHz. The output frequency of the #4 gyrotron is 105GHz or 140G</w:t>
      </w:r>
      <w:r w:rsidR="005B03C8">
        <w:rPr>
          <w:rFonts w:hint="eastAsia"/>
          <w:lang w:val="en-US" w:eastAsia="zh-CN"/>
        </w:rPr>
        <w:t>Hz</w:t>
      </w:r>
      <w:r w:rsidR="002830E7">
        <w:rPr>
          <w:lang w:val="en-US" w:eastAsia="zh-CN"/>
        </w:rPr>
        <w:t xml:space="preserve"> </w:t>
      </w:r>
      <w:r w:rsidR="005B03C8">
        <w:rPr>
          <w:lang w:val="en-US"/>
        </w:rPr>
        <w:fldChar w:fldCharType="begin">
          <w:fldData xml:space="preserve">PEVuZE5vdGU+PENpdGU+PEF1dGhvcj5YdTwvQXV0aG9yPjxZZWFyPjIwMjE8L1llYXI+PFJlY051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</w:fldData>
        </w:fldChar>
      </w:r>
      <w:r w:rsidR="00190756">
        <w:rPr>
          <w:lang w:val="en-US"/>
        </w:rPr>
        <w:instrText xml:space="preserve"> ADDIN EN.CITE </w:instrText>
      </w:r>
      <w:r w:rsidR="00190756">
        <w:rPr>
          <w:lang w:val="en-US"/>
        </w:rPr>
        <w:fldChar w:fldCharType="begin">
          <w:fldData xml:space="preserve">PEVuZE5vdGU+PENpdGU+PEF1dGhvcj5YdTwvQXV0aG9yPjxZZWFyPjIwMjE8L1llYXI+PFJlY051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</w:fldData>
        </w:fldChar>
      </w:r>
      <w:r w:rsidR="00190756">
        <w:rPr>
          <w:lang w:val="en-US"/>
        </w:rPr>
        <w:instrText xml:space="preserve"> ADDIN EN.CITE.DATA </w:instrText>
      </w:r>
      <w:r w:rsidR="00190756">
        <w:rPr>
          <w:lang w:val="en-US"/>
        </w:rPr>
      </w:r>
      <w:r w:rsidR="00190756">
        <w:rPr>
          <w:lang w:val="en-US"/>
        </w:rPr>
        <w:fldChar w:fldCharType="end"/>
      </w:r>
      <w:r w:rsidR="005B03C8">
        <w:rPr>
          <w:lang w:val="en-US"/>
        </w:rPr>
        <w:fldChar w:fldCharType="separate"/>
      </w:r>
      <w:r w:rsidR="00190756">
        <w:rPr>
          <w:noProof/>
          <w:lang w:val="en-US"/>
        </w:rPr>
        <w:t>[5]</w:t>
      </w:r>
      <w:r w:rsidR="005B03C8">
        <w:rPr>
          <w:lang w:val="en-US"/>
        </w:rPr>
        <w:fldChar w:fldCharType="end"/>
      </w:r>
      <w:r w:rsidRPr="002B6AF2">
        <w:rPr>
          <w:lang w:val="en-US"/>
        </w:rPr>
        <w:t>. A separate anode power supply is required for each gyrotron. The magnitude of the anode voltage affects the microwave power output by the gyrotron, as well as the electric-wave conversion efficiency.</w:t>
      </w:r>
    </w:p>
    <w:p w14:paraId="35D58810" w14:textId="2BC6B7F0" w:rsidR="002B6AF2" w:rsidRPr="002B6AF2" w:rsidRDefault="002B6AF2" w:rsidP="002B6AF2">
      <w:pPr>
        <w:pStyle w:val="Paragraphfirst"/>
        <w:rPr>
          <w:lang w:val="en-US"/>
        </w:rPr>
      </w:pPr>
      <w:r w:rsidRPr="002B6AF2">
        <w:rPr>
          <w:lang w:val="en-US"/>
        </w:rPr>
        <w:t xml:space="preserve">The anode power supplies for #1 and #4 gyrotrons are from GYCOM. The parameters of the anode power supply </w:t>
      </w:r>
      <w:r w:rsidR="00E82AE7">
        <w:rPr>
          <w:lang w:val="en-US"/>
        </w:rPr>
        <w:t>are</w:t>
      </w:r>
      <w:r w:rsidRPr="002B6AF2">
        <w:rPr>
          <w:lang w:val="en-US"/>
        </w:rPr>
        <w:t xml:space="preserve"> shown in </w:t>
      </w:r>
      <w:r w:rsidRPr="002B6AF2">
        <w:rPr>
          <w:lang w:val="en-US"/>
        </w:rPr>
        <w:fldChar w:fldCharType="begin"/>
      </w:r>
      <w:r w:rsidRPr="002B6AF2">
        <w:rPr>
          <w:lang w:val="en-US"/>
        </w:rPr>
        <w:instrText xml:space="preserve"> REF aT_GYCOM</w:instrText>
      </w:r>
      <w:r w:rsidRPr="002B6AF2">
        <w:rPr>
          <w:rFonts w:hint="eastAsia"/>
          <w:lang w:val="en-US"/>
        </w:rPr>
        <w:instrText>回旋管阳极电源参数</w:instrText>
      </w:r>
      <w:r w:rsidRPr="002B6AF2">
        <w:rPr>
          <w:lang w:val="en-US"/>
        </w:rPr>
        <w:instrText xml:space="preserve"> \h </w:instrText>
      </w:r>
      <w:r w:rsidRPr="002B6AF2">
        <w:rPr>
          <w:lang w:val="en-US"/>
        </w:rPr>
      </w:r>
      <w:r w:rsidRPr="002B6AF2">
        <w:rPr>
          <w:lang w:val="en-US"/>
        </w:rPr>
        <w:fldChar w:fldCharType="separate"/>
      </w:r>
      <w:r w:rsidR="006649AA" w:rsidRPr="00030538">
        <w:rPr>
          <w:b/>
          <w:sz w:val="18"/>
          <w:lang w:val="en-US"/>
        </w:rPr>
        <w:t xml:space="preserve">Table </w:t>
      </w:r>
      <w:r w:rsidR="006649AA">
        <w:rPr>
          <w:b/>
          <w:noProof/>
          <w:sz w:val="18"/>
          <w:lang w:val="en-US"/>
        </w:rPr>
        <w:t>1</w:t>
      </w:r>
      <w:r w:rsidRPr="002B6AF2">
        <w:fldChar w:fldCharType="end"/>
      </w:r>
      <w:r w:rsidRPr="002B6AF2">
        <w:rPr>
          <w:lang w:val="en-US"/>
        </w:rPr>
        <w:t xml:space="preserve">. The range of output voltage is 5-35 kV. The resolution of the output voltage is 10 V. The maximum output current is 100 mA. The maximum pulse repetition frequency is 0.1 Hz. The pulse duration is between 10 ms and 1000 s. The remote control of the GYCOM anode power supply is realized via RS-485. </w:t>
      </w:r>
    </w:p>
    <w:p w14:paraId="5BD19A50" w14:textId="30372BC1" w:rsidR="002B6AF2" w:rsidRPr="002B6AF2" w:rsidRDefault="002B6AF2" w:rsidP="002B6AF2">
      <w:pPr>
        <w:pStyle w:val="Paragraphfirst"/>
        <w:rPr>
          <w:lang w:val="en-US"/>
        </w:rPr>
      </w:pPr>
      <w:r w:rsidRPr="002B6AF2">
        <w:rPr>
          <w:lang w:val="en-US"/>
        </w:rPr>
        <w:t>The anode power supplies for #2 and #3 gyrotrons were developed in ASIPP</w:t>
      </w:r>
      <w:r w:rsidR="00116D3D">
        <w:rPr>
          <w:lang w:val="en-US"/>
        </w:rPr>
        <w:t xml:space="preserve">. A new anode power supply with </w:t>
      </w:r>
      <w:r w:rsidR="00116D3D" w:rsidRPr="00116D3D">
        <w:rPr>
          <w:lang w:val="en-US"/>
        </w:rPr>
        <w:t>5kHz modulatio</w:t>
      </w:r>
      <w:r w:rsidR="00116D3D">
        <w:rPr>
          <w:lang w:val="en-US"/>
        </w:rPr>
        <w:t>n capability was also developed in ASIPP</w:t>
      </w:r>
      <w:r w:rsidR="00B05E4D">
        <w:rPr>
          <w:lang w:val="en-US"/>
        </w:rPr>
        <w:t xml:space="preserve"> </w:t>
      </w:r>
      <w:r w:rsidR="00B05E4D">
        <w:rPr>
          <w:lang w:val="en-US"/>
        </w:rPr>
        <w:fldChar w:fldCharType="begin"/>
      </w:r>
      <w:r w:rsidR="00190756">
        <w:rPr>
          <w:lang w:val="en-US"/>
        </w:rPr>
        <w:instrText xml:space="preserve"> ADDIN EN.CITE &lt;EndNote&gt;&lt;Cite&gt;&lt;Author&gt;Zhang&lt;/Author&gt;&lt;Year&gt;2020&lt;/Year&gt;&lt;RecNum&gt;4270&lt;/RecNum&gt;&lt;DisplayText&gt;[6]&lt;/DisplayText&gt;&lt;record&gt;&lt;rec-number&gt;4270&lt;/rec-number&gt;&lt;foreign-keys&gt;&lt;key app="EN" db-id="0pd5eassx5epd0ettwmvpx04efppfs2wdwx0" timestamp="1588815580"&gt;4270&lt;/key&gt;&lt;/foreign-keys&gt;&lt;ref-type name="Journal Article"&gt;17&lt;/ref-type&gt;&lt;contributors&gt;&lt;authors&gt;&lt;author&gt;Zhang, Jian&lt;/author&gt;&lt;author&gt;Gao, Zongqiu&lt;/author&gt;&lt;author&gt;Sun, Haozhang&lt;/author&gt;&lt;author&gt;Zhou, Yu&lt;/author&gt;&lt;author&gt;Wang, Junjia&lt;/author&gt;&lt;author&gt;Huang, Yiyun&lt;/author&gt;&lt;/authors&gt;&lt;/contributors&gt;&lt;titles&gt;&lt;title&gt;Development of the body power supply for ECRH on EAST&lt;/title&gt;&lt;secondary-title&gt;Fusion Engineering and Design&lt;/secondary-title&gt;&lt;/titles&gt;&lt;periodical&gt;&lt;full-title&gt;Fusion Engineering and Design&lt;/full-title&gt;&lt;abbr-1&gt;Fusion Eng Des&lt;/abbr-1&gt;&lt;/periodical&gt;&lt;pages&gt;111479&lt;/pages&gt;&lt;volume&gt;153&lt;/volume&gt;&lt;keywords&gt;&lt;keyword&gt;Body power supply&lt;/keyword&gt;&lt;keyword&gt;ECRH&lt;/keyword&gt;&lt;keyword&gt;Gyrotron&lt;/keyword&gt;&lt;keyword&gt;EAST&lt;/keyword&gt;&lt;/keywords&gt;&lt;dates&gt;&lt;year&gt;2020&lt;/year&gt;&lt;pub-dates&gt;&lt;date&gt;2020/04/01/&lt;/date&gt;&lt;/pub-dates&gt;&lt;/dates&gt;&lt;isbn&gt;0920-3796&lt;/isbn&gt;&lt;urls&gt;&lt;related-urls&gt;&lt;url&gt;&lt;style face="underline" font="default" size="100%"&gt;http://www.sciencedirect.com/science/article/pii/S0920379620300272&lt;/style&gt;&lt;/url&gt;&lt;/related-urls&gt;&lt;/urls&gt;&lt;electronic-resource-num</w:instrText>
      </w:r>
      <w:r w:rsidR="00190756">
        <w:rPr>
          <w:rFonts w:hint="eastAsia"/>
          <w:lang w:val="en-US"/>
        </w:rPr>
        <w:instrText>&gt;&lt;style face="underline" font="default" size="100%"&gt;https://doi.org/10.1016/j.fusengdes.2020.111479&lt;/style&gt;&lt;/electronic-resource-num&gt;&lt;research-notes&gt;&lt;style face="normal" font="default" charset="134" size="100%"&gt;</w:instrText>
      </w:r>
      <w:r w:rsidR="00190756">
        <w:rPr>
          <w:rFonts w:hint="eastAsia"/>
          <w:lang w:val="en-US"/>
        </w:rPr>
        <w:instrText>高压源张健小论文</w:instrText>
      </w:r>
      <w:r w:rsidR="00190756">
        <w:rPr>
          <w:rFonts w:hint="eastAsia"/>
          <w:lang w:val="en-US"/>
        </w:rPr>
        <w:instrText>-</w:instrText>
      </w:r>
      <w:r w:rsidR="00190756">
        <w:rPr>
          <w:rFonts w:hint="eastAsia"/>
          <w:lang w:val="en-US"/>
        </w:rPr>
        <w:instrText>阳极电源设计</w:instrText>
      </w:r>
      <w:r w:rsidR="00190756">
        <w:rPr>
          <w:rFonts w:hint="eastAsia"/>
          <w:lang w:val="en-US"/>
        </w:rPr>
        <w:instrText>&lt;/style&gt;&lt;/research-notes&gt;&lt;/re</w:instrText>
      </w:r>
      <w:r w:rsidR="00190756">
        <w:rPr>
          <w:lang w:val="en-US"/>
        </w:rPr>
        <w:instrText>cord&gt;&lt;/Cite&gt;&lt;/EndNote&gt;</w:instrText>
      </w:r>
      <w:r w:rsidR="00B05E4D">
        <w:rPr>
          <w:lang w:val="en-US"/>
        </w:rPr>
        <w:fldChar w:fldCharType="separate"/>
      </w:r>
      <w:r w:rsidR="00190756">
        <w:rPr>
          <w:noProof/>
          <w:lang w:val="en-US"/>
        </w:rPr>
        <w:t>[6]</w:t>
      </w:r>
      <w:r w:rsidR="00B05E4D">
        <w:rPr>
          <w:lang w:val="en-US"/>
        </w:rPr>
        <w:fldChar w:fldCharType="end"/>
      </w:r>
      <w:r w:rsidRPr="002B6AF2">
        <w:rPr>
          <w:lang w:val="en-US"/>
        </w:rPr>
        <w:t xml:space="preserve">. </w:t>
      </w:r>
      <w:r w:rsidR="00116D3D" w:rsidRPr="002B6AF2">
        <w:rPr>
          <w:lang w:val="en-US"/>
        </w:rPr>
        <w:t xml:space="preserve">The maximum modulation frequency is 5 kHz at </w:t>
      </w:r>
      <w:r w:rsidR="00E82AE7">
        <w:rPr>
          <w:lang w:val="en-US"/>
        </w:rPr>
        <w:t xml:space="preserve">a </w:t>
      </w:r>
      <w:r w:rsidR="00116D3D" w:rsidRPr="002B6AF2">
        <w:rPr>
          <w:lang w:val="en-US"/>
        </w:rPr>
        <w:t>50% duty cycle.</w:t>
      </w:r>
      <w:r w:rsidR="00116D3D">
        <w:rPr>
          <w:lang w:val="en-US"/>
        </w:rPr>
        <w:t xml:space="preserve"> </w:t>
      </w:r>
      <w:r w:rsidRPr="002B6AF2">
        <w:rPr>
          <w:lang w:val="en-US"/>
        </w:rPr>
        <w:t xml:space="preserve">The parameters of the </w:t>
      </w:r>
      <w:r w:rsidR="00116D3D">
        <w:rPr>
          <w:lang w:val="en-US"/>
        </w:rPr>
        <w:t xml:space="preserve">ASIPP </w:t>
      </w:r>
      <w:r w:rsidRPr="002B6AF2">
        <w:rPr>
          <w:lang w:val="en-US"/>
        </w:rPr>
        <w:t xml:space="preserve">anode power supply </w:t>
      </w:r>
      <w:r w:rsidR="00E82AE7">
        <w:rPr>
          <w:lang w:val="en-US"/>
        </w:rPr>
        <w:t>are</w:t>
      </w:r>
      <w:r w:rsidRPr="002B6AF2">
        <w:rPr>
          <w:lang w:val="en-US"/>
        </w:rPr>
        <w:t xml:space="preserve"> shown in </w:t>
      </w:r>
      <w:r w:rsidRPr="002B6AF2">
        <w:rPr>
          <w:lang w:val="en-US"/>
        </w:rPr>
        <w:fldChar w:fldCharType="begin"/>
      </w:r>
      <w:r w:rsidRPr="002B6AF2">
        <w:rPr>
          <w:lang w:val="en-US"/>
        </w:rPr>
        <w:instrText xml:space="preserve"> REF aT_CPI</w:instrText>
      </w:r>
      <w:r w:rsidRPr="002B6AF2">
        <w:rPr>
          <w:rFonts w:hint="eastAsia"/>
          <w:lang w:val="en-US"/>
        </w:rPr>
        <w:instrText>回旋管阳极电源参数</w:instrText>
      </w:r>
      <w:r w:rsidRPr="002B6AF2">
        <w:rPr>
          <w:lang w:val="en-US"/>
        </w:rPr>
        <w:instrText xml:space="preserve"> \h </w:instrText>
      </w:r>
      <w:r w:rsidRPr="002B6AF2">
        <w:rPr>
          <w:lang w:val="en-US"/>
        </w:rPr>
      </w:r>
      <w:r w:rsidRPr="002B6AF2">
        <w:rPr>
          <w:lang w:val="en-US"/>
        </w:rPr>
        <w:fldChar w:fldCharType="separate"/>
      </w:r>
      <w:r w:rsidR="006649AA" w:rsidRPr="00030538">
        <w:rPr>
          <w:b/>
          <w:sz w:val="18"/>
          <w:lang w:val="en-US"/>
        </w:rPr>
        <w:t xml:space="preserve">Table </w:t>
      </w:r>
      <w:r w:rsidR="006649AA">
        <w:rPr>
          <w:b/>
          <w:noProof/>
          <w:sz w:val="18"/>
          <w:lang w:val="en-US"/>
        </w:rPr>
        <w:t>2</w:t>
      </w:r>
      <w:r w:rsidRPr="002B6AF2">
        <w:fldChar w:fldCharType="end"/>
      </w:r>
      <w:r w:rsidRPr="002B6AF2">
        <w:rPr>
          <w:lang w:val="en-US"/>
        </w:rPr>
        <w:t>. The maximum anode voltage is 30 kV, and the maximum current is 100 mA. We have developed the anode voltage control system for #2 and #4 gyrotrons based on the ethernet CompactDAQ chassis NI-cDAQ-9185.</w:t>
      </w:r>
    </w:p>
    <w:p w14:paraId="1319E5D4" w14:textId="77777777" w:rsidR="002B6AF2" w:rsidRPr="002B6AF2" w:rsidRDefault="002B6AF2" w:rsidP="002B6AF2">
      <w:pPr>
        <w:pStyle w:val="Paragraphfirst"/>
        <w:rPr>
          <w:lang w:val="en-US"/>
        </w:rPr>
      </w:pPr>
    </w:p>
    <w:p w14:paraId="6392A5AB" w14:textId="0B30E5F5" w:rsidR="002B6AF2" w:rsidRPr="00030538" w:rsidRDefault="002B6AF2" w:rsidP="002B6AF2">
      <w:pPr>
        <w:pStyle w:val="Paragraphfirst"/>
        <w:rPr>
          <w:sz w:val="18"/>
          <w:lang w:val="en-US"/>
        </w:rPr>
      </w:pPr>
      <w:bookmarkStart w:id="0" w:name="aT_GYCOM回旋管阳极电源参数"/>
      <w:r w:rsidRPr="00030538">
        <w:rPr>
          <w:b/>
          <w:sz w:val="18"/>
          <w:lang w:val="en-US"/>
        </w:rPr>
        <w:t xml:space="preserve">Table </w:t>
      </w:r>
      <w:r w:rsidRPr="00030538">
        <w:rPr>
          <w:sz w:val="18"/>
          <w:lang w:val="en-US"/>
        </w:rPr>
        <w:fldChar w:fldCharType="begin"/>
      </w:r>
      <w:r w:rsidRPr="00030538">
        <w:rPr>
          <w:b/>
          <w:sz w:val="18"/>
          <w:lang w:val="en-US"/>
        </w:rPr>
        <w:instrText xml:space="preserve"> SEQ Table \* ARABIC </w:instrText>
      </w:r>
      <w:r w:rsidRPr="00030538">
        <w:rPr>
          <w:sz w:val="18"/>
          <w:lang w:val="en-US"/>
        </w:rPr>
        <w:fldChar w:fldCharType="separate"/>
      </w:r>
      <w:r w:rsidR="006649AA">
        <w:rPr>
          <w:b/>
          <w:noProof/>
          <w:sz w:val="18"/>
          <w:lang w:val="en-US"/>
        </w:rPr>
        <w:t>1</w:t>
      </w:r>
      <w:r w:rsidRPr="00030538">
        <w:rPr>
          <w:sz w:val="18"/>
        </w:rPr>
        <w:fldChar w:fldCharType="end"/>
      </w:r>
      <w:bookmarkEnd w:id="0"/>
      <w:r w:rsidRPr="00030538">
        <w:rPr>
          <w:sz w:val="18"/>
          <w:lang w:val="en-US"/>
        </w:rPr>
        <w:t>.  The parameters of the GYCOM anode power supply for #1 gyrotron and #4 gyrotron.</w:t>
      </w:r>
    </w:p>
    <w:tbl>
      <w:tblPr>
        <w:tblStyle w:val="11"/>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tblGrid>
      <w:tr w:rsidR="002B6AF2" w:rsidRPr="00030538" w14:paraId="4F1B00B8" w14:textId="77777777" w:rsidTr="00030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hideMark/>
          </w:tcPr>
          <w:p w14:paraId="0BEA7F0B" w14:textId="77777777" w:rsidR="002B6AF2" w:rsidRPr="00030538" w:rsidRDefault="002B6AF2" w:rsidP="002B6AF2">
            <w:pPr>
              <w:pStyle w:val="Paragraphfirst"/>
              <w:rPr>
                <w:sz w:val="18"/>
                <w:lang w:val="en-US"/>
              </w:rPr>
            </w:pPr>
            <w:r w:rsidRPr="00030538">
              <w:rPr>
                <w:sz w:val="18"/>
                <w:lang w:val="en-US"/>
              </w:rPr>
              <w:t>Input Voltage</w:t>
            </w:r>
          </w:p>
        </w:tc>
        <w:tc>
          <w:tcPr>
            <w:tcW w:w="2127" w:type="dxa"/>
            <w:tcBorders>
              <w:bottom w:val="none" w:sz="0" w:space="0" w:color="auto"/>
            </w:tcBorders>
            <w:hideMark/>
          </w:tcPr>
          <w:p w14:paraId="3E188E61" w14:textId="77777777" w:rsidR="002B6AF2" w:rsidRPr="00030538" w:rsidRDefault="002B6AF2" w:rsidP="002B6AF2">
            <w:pPr>
              <w:pStyle w:val="Paragraphfirst"/>
              <w:cnfStyle w:val="100000000000" w:firstRow="1" w:lastRow="0" w:firstColumn="0" w:lastColumn="0" w:oddVBand="0" w:evenVBand="0" w:oddHBand="0" w:evenHBand="0" w:firstRowFirstColumn="0" w:firstRowLastColumn="0" w:lastRowFirstColumn="0" w:lastRowLastColumn="0"/>
              <w:rPr>
                <w:b w:val="0"/>
                <w:sz w:val="18"/>
                <w:lang w:val="en-US"/>
              </w:rPr>
            </w:pPr>
            <w:r w:rsidRPr="00030538">
              <w:rPr>
                <w:b w:val="0"/>
                <w:sz w:val="18"/>
                <w:lang w:val="en-US"/>
              </w:rPr>
              <w:t>380V ±10% (Three-phase)</w:t>
            </w:r>
          </w:p>
        </w:tc>
      </w:tr>
      <w:tr w:rsidR="002B6AF2" w:rsidRPr="00030538" w14:paraId="002FADAD"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59F778BF" w14:textId="77777777" w:rsidR="002B6AF2" w:rsidRPr="00030538" w:rsidRDefault="002B6AF2" w:rsidP="002B6AF2">
            <w:pPr>
              <w:pStyle w:val="Paragraphfirst"/>
              <w:rPr>
                <w:sz w:val="18"/>
                <w:lang w:val="en-US"/>
              </w:rPr>
            </w:pPr>
            <w:r w:rsidRPr="00030538">
              <w:rPr>
                <w:sz w:val="18"/>
                <w:lang w:val="en-US"/>
              </w:rPr>
              <w:t>Input Frequency</w:t>
            </w:r>
          </w:p>
        </w:tc>
        <w:tc>
          <w:tcPr>
            <w:tcW w:w="2127" w:type="dxa"/>
            <w:hideMark/>
          </w:tcPr>
          <w:p w14:paraId="05E0126E"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50~60Hz ±2%</w:t>
            </w:r>
          </w:p>
        </w:tc>
      </w:tr>
      <w:tr w:rsidR="002B6AF2" w:rsidRPr="00030538" w14:paraId="317E3957"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402683AA" w14:textId="77777777" w:rsidR="002B6AF2" w:rsidRPr="00030538" w:rsidRDefault="002B6AF2" w:rsidP="002B6AF2">
            <w:pPr>
              <w:pStyle w:val="Paragraphfirst"/>
              <w:rPr>
                <w:sz w:val="18"/>
                <w:lang w:val="en-US"/>
              </w:rPr>
            </w:pPr>
            <w:r w:rsidRPr="00030538">
              <w:rPr>
                <w:sz w:val="18"/>
                <w:lang w:val="en-US"/>
              </w:rPr>
              <w:t>Work</w:t>
            </w:r>
          </w:p>
        </w:tc>
        <w:tc>
          <w:tcPr>
            <w:tcW w:w="2127" w:type="dxa"/>
            <w:hideMark/>
          </w:tcPr>
          <w:p w14:paraId="2095E4FB"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Pulse</w:t>
            </w:r>
          </w:p>
        </w:tc>
      </w:tr>
      <w:tr w:rsidR="002B6AF2" w:rsidRPr="00030538" w14:paraId="0BD972DE"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526A955F" w14:textId="77777777" w:rsidR="002B6AF2" w:rsidRPr="00030538" w:rsidRDefault="002B6AF2" w:rsidP="002B6AF2">
            <w:pPr>
              <w:pStyle w:val="Paragraphfirst"/>
              <w:rPr>
                <w:sz w:val="18"/>
                <w:lang w:val="en-US"/>
              </w:rPr>
            </w:pPr>
            <w:r w:rsidRPr="00030538">
              <w:rPr>
                <w:sz w:val="18"/>
                <w:lang w:val="en-US"/>
              </w:rPr>
              <w:t>Output Voltage</w:t>
            </w:r>
          </w:p>
        </w:tc>
        <w:tc>
          <w:tcPr>
            <w:tcW w:w="2127" w:type="dxa"/>
            <w:hideMark/>
          </w:tcPr>
          <w:p w14:paraId="5DF14463"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5~35 kV</w:t>
            </w:r>
          </w:p>
        </w:tc>
      </w:tr>
      <w:tr w:rsidR="002B6AF2" w:rsidRPr="00030538" w14:paraId="691A1761"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30186D84" w14:textId="77777777" w:rsidR="002B6AF2" w:rsidRPr="00030538" w:rsidRDefault="002B6AF2" w:rsidP="002B6AF2">
            <w:pPr>
              <w:pStyle w:val="Paragraphfirst"/>
              <w:rPr>
                <w:sz w:val="18"/>
                <w:lang w:val="en-US"/>
              </w:rPr>
            </w:pPr>
            <w:r w:rsidRPr="00030538">
              <w:rPr>
                <w:sz w:val="18"/>
                <w:lang w:val="en-US"/>
              </w:rPr>
              <w:t>Output Voltage Resolution</w:t>
            </w:r>
          </w:p>
        </w:tc>
        <w:tc>
          <w:tcPr>
            <w:tcW w:w="2127" w:type="dxa"/>
            <w:hideMark/>
          </w:tcPr>
          <w:p w14:paraId="342E23A4"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10 V</w:t>
            </w:r>
          </w:p>
        </w:tc>
      </w:tr>
      <w:tr w:rsidR="002B6AF2" w:rsidRPr="00030538" w14:paraId="1A760669"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28FFC50C" w14:textId="77777777" w:rsidR="002B6AF2" w:rsidRPr="00030538" w:rsidRDefault="002B6AF2" w:rsidP="002B6AF2">
            <w:pPr>
              <w:pStyle w:val="Paragraphfirst"/>
              <w:rPr>
                <w:sz w:val="18"/>
                <w:lang w:val="en-US"/>
              </w:rPr>
            </w:pPr>
            <w:r w:rsidRPr="00030538">
              <w:rPr>
                <w:sz w:val="18"/>
                <w:lang w:val="en-US"/>
              </w:rPr>
              <w:t>Maximum Output Voltage</w:t>
            </w:r>
          </w:p>
        </w:tc>
        <w:tc>
          <w:tcPr>
            <w:tcW w:w="2127" w:type="dxa"/>
            <w:hideMark/>
          </w:tcPr>
          <w:p w14:paraId="77372AE8"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35 kV</w:t>
            </w:r>
          </w:p>
        </w:tc>
      </w:tr>
      <w:tr w:rsidR="002B6AF2" w:rsidRPr="00030538" w14:paraId="1100BF9B"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3CE0B500" w14:textId="77777777" w:rsidR="002B6AF2" w:rsidRPr="00030538" w:rsidRDefault="002B6AF2" w:rsidP="002B6AF2">
            <w:pPr>
              <w:pStyle w:val="Paragraphfirst"/>
              <w:rPr>
                <w:sz w:val="18"/>
                <w:lang w:val="en-US"/>
              </w:rPr>
            </w:pPr>
            <w:r w:rsidRPr="00030538">
              <w:rPr>
                <w:sz w:val="18"/>
                <w:lang w:val="en-US"/>
              </w:rPr>
              <w:t>Maximum Output Current</w:t>
            </w:r>
          </w:p>
        </w:tc>
        <w:tc>
          <w:tcPr>
            <w:tcW w:w="2127" w:type="dxa"/>
            <w:hideMark/>
          </w:tcPr>
          <w:p w14:paraId="138C8616"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0.1 A</w:t>
            </w:r>
          </w:p>
        </w:tc>
      </w:tr>
      <w:tr w:rsidR="002B6AF2" w:rsidRPr="00030538" w14:paraId="6AC23003"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64C346F8" w14:textId="77777777" w:rsidR="002B6AF2" w:rsidRPr="00030538" w:rsidRDefault="002B6AF2" w:rsidP="002B6AF2">
            <w:pPr>
              <w:pStyle w:val="Paragraphfirst"/>
              <w:rPr>
                <w:sz w:val="18"/>
                <w:lang w:val="en-US"/>
              </w:rPr>
            </w:pPr>
            <w:r w:rsidRPr="00030538">
              <w:rPr>
                <w:sz w:val="18"/>
                <w:lang w:val="en-US"/>
              </w:rPr>
              <w:t>Threshold Current</w:t>
            </w:r>
          </w:p>
        </w:tc>
        <w:tc>
          <w:tcPr>
            <w:tcW w:w="2127" w:type="dxa"/>
            <w:hideMark/>
          </w:tcPr>
          <w:p w14:paraId="328671A2"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0.2 A</w:t>
            </w:r>
          </w:p>
        </w:tc>
      </w:tr>
      <w:tr w:rsidR="002B6AF2" w:rsidRPr="00030538" w14:paraId="7ACB1E57"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36B8CCF7" w14:textId="066E931B" w:rsidR="002B6AF2" w:rsidRPr="00030538" w:rsidRDefault="002B6AF2" w:rsidP="002B6AF2">
            <w:pPr>
              <w:pStyle w:val="Paragraphfirst"/>
              <w:rPr>
                <w:sz w:val="18"/>
                <w:lang w:val="en-US"/>
              </w:rPr>
            </w:pPr>
            <w:r w:rsidRPr="00030538">
              <w:rPr>
                <w:sz w:val="18"/>
                <w:lang w:val="en-US"/>
              </w:rPr>
              <w:t>R</w:t>
            </w:r>
            <w:r w:rsidR="0042109A">
              <w:rPr>
                <w:sz w:val="18"/>
                <w:lang w:val="en-US"/>
              </w:rPr>
              <w:t>i</w:t>
            </w:r>
            <w:r w:rsidRPr="00030538">
              <w:rPr>
                <w:sz w:val="18"/>
                <w:lang w:val="en-US"/>
              </w:rPr>
              <w:t>sing Edge of Output Voltage</w:t>
            </w:r>
          </w:p>
        </w:tc>
        <w:tc>
          <w:tcPr>
            <w:tcW w:w="2127" w:type="dxa"/>
            <w:hideMark/>
          </w:tcPr>
          <w:p w14:paraId="6A9BEC74"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&lt;10 ms</w:t>
            </w:r>
          </w:p>
        </w:tc>
      </w:tr>
      <w:tr w:rsidR="002B6AF2" w:rsidRPr="00030538" w14:paraId="0E675310"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5D57E7A4" w14:textId="77777777" w:rsidR="002B6AF2" w:rsidRPr="00030538" w:rsidRDefault="002B6AF2" w:rsidP="002B6AF2">
            <w:pPr>
              <w:pStyle w:val="Paragraphfirst"/>
              <w:rPr>
                <w:sz w:val="18"/>
                <w:lang w:val="en-US"/>
              </w:rPr>
            </w:pPr>
            <w:r w:rsidRPr="00030538">
              <w:rPr>
                <w:sz w:val="18"/>
                <w:lang w:val="en-US"/>
              </w:rPr>
              <w:t>Falling Edge of Output Voltage</w:t>
            </w:r>
          </w:p>
        </w:tc>
        <w:tc>
          <w:tcPr>
            <w:tcW w:w="2127" w:type="dxa"/>
            <w:hideMark/>
          </w:tcPr>
          <w:p w14:paraId="105E581F"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 xml:space="preserve">&lt;10 </w:t>
            </w:r>
            <w:bookmarkStart w:id="1" w:name="OLE_LINK183"/>
            <w:bookmarkStart w:id="2" w:name="OLE_LINK184"/>
            <w:r w:rsidRPr="00030538">
              <w:rPr>
                <w:sz w:val="18"/>
                <w:lang w:val="en-US"/>
              </w:rPr>
              <w:t>μs</w:t>
            </w:r>
            <w:bookmarkEnd w:id="1"/>
            <w:bookmarkEnd w:id="2"/>
          </w:p>
        </w:tc>
      </w:tr>
      <w:tr w:rsidR="002B6AF2" w:rsidRPr="00030538" w14:paraId="234A2D94"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2CEA5053" w14:textId="77777777" w:rsidR="002B6AF2" w:rsidRPr="00030538" w:rsidRDefault="002B6AF2" w:rsidP="002B6AF2">
            <w:pPr>
              <w:pStyle w:val="Paragraphfirst"/>
              <w:rPr>
                <w:sz w:val="18"/>
                <w:lang w:val="en-US"/>
              </w:rPr>
            </w:pPr>
            <w:r w:rsidRPr="00030538">
              <w:rPr>
                <w:sz w:val="18"/>
                <w:lang w:val="en-US"/>
              </w:rPr>
              <w:t>Pulse Length</w:t>
            </w:r>
          </w:p>
        </w:tc>
        <w:tc>
          <w:tcPr>
            <w:tcW w:w="2127" w:type="dxa"/>
            <w:hideMark/>
          </w:tcPr>
          <w:p w14:paraId="34184CE1" w14:textId="68767F41" w:rsidR="002B6AF2" w:rsidRPr="00030538" w:rsidRDefault="007948DC"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0.01s~1000</w:t>
            </w:r>
            <w:r w:rsidR="002B6AF2" w:rsidRPr="00030538">
              <w:rPr>
                <w:sz w:val="18"/>
                <w:lang w:val="en-US"/>
              </w:rPr>
              <w:t>s</w:t>
            </w:r>
          </w:p>
        </w:tc>
      </w:tr>
      <w:tr w:rsidR="002B6AF2" w:rsidRPr="00030538" w14:paraId="7B37BF90"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6FC3586F" w14:textId="77777777" w:rsidR="002B6AF2" w:rsidRPr="00030538" w:rsidRDefault="002B6AF2" w:rsidP="002B6AF2">
            <w:pPr>
              <w:pStyle w:val="Paragraphfirst"/>
              <w:rPr>
                <w:sz w:val="18"/>
                <w:lang w:val="en-US"/>
              </w:rPr>
            </w:pPr>
            <w:r w:rsidRPr="00030538">
              <w:rPr>
                <w:sz w:val="18"/>
                <w:lang w:val="en-US"/>
              </w:rPr>
              <w:t>Minimum Interval Between Two Pulses</w:t>
            </w:r>
          </w:p>
        </w:tc>
        <w:tc>
          <w:tcPr>
            <w:tcW w:w="2127" w:type="dxa"/>
            <w:hideMark/>
          </w:tcPr>
          <w:p w14:paraId="34249A14"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2s</w:t>
            </w:r>
          </w:p>
        </w:tc>
      </w:tr>
      <w:tr w:rsidR="002B6AF2" w:rsidRPr="00030538" w14:paraId="044A0BE8" w14:textId="77777777" w:rsidTr="00030538">
        <w:tc>
          <w:tcPr>
            <w:cnfStyle w:val="001000000000" w:firstRow="0" w:lastRow="0" w:firstColumn="1" w:lastColumn="0" w:oddVBand="0" w:evenVBand="0" w:oddHBand="0" w:evenHBand="0" w:firstRowFirstColumn="0" w:firstRowLastColumn="0" w:lastRowFirstColumn="0" w:lastRowLastColumn="0"/>
            <w:tcW w:w="2263" w:type="dxa"/>
            <w:hideMark/>
          </w:tcPr>
          <w:p w14:paraId="24BCF066" w14:textId="77777777" w:rsidR="002B6AF2" w:rsidRPr="00030538" w:rsidRDefault="002B6AF2" w:rsidP="002B6AF2">
            <w:pPr>
              <w:pStyle w:val="Paragraphfirst"/>
              <w:rPr>
                <w:sz w:val="18"/>
                <w:lang w:val="en-US"/>
              </w:rPr>
            </w:pPr>
            <w:r w:rsidRPr="00030538">
              <w:rPr>
                <w:sz w:val="18"/>
                <w:lang w:val="en-US"/>
              </w:rPr>
              <w:t>Maximum Pulse Repetition Rate</w:t>
            </w:r>
          </w:p>
        </w:tc>
        <w:tc>
          <w:tcPr>
            <w:tcW w:w="2127" w:type="dxa"/>
            <w:hideMark/>
          </w:tcPr>
          <w:p w14:paraId="7F5F40E8"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0.1 Hz</w:t>
            </w:r>
          </w:p>
        </w:tc>
      </w:tr>
    </w:tbl>
    <w:p w14:paraId="27B76E11" w14:textId="77777777" w:rsidR="002B6AF2" w:rsidRPr="002B6AF2" w:rsidRDefault="002B6AF2" w:rsidP="002B6AF2">
      <w:pPr>
        <w:pStyle w:val="Paragraphfirst"/>
        <w:rPr>
          <w:lang w:val="en-US"/>
        </w:rPr>
      </w:pPr>
      <w:r w:rsidRPr="002B6AF2">
        <w:rPr>
          <w:lang w:val="en-US"/>
        </w:rPr>
        <w:t xml:space="preserve"> </w:t>
      </w:r>
    </w:p>
    <w:p w14:paraId="43065126" w14:textId="77777777" w:rsidR="002B6AF2" w:rsidRPr="002B6AF2" w:rsidRDefault="002B6AF2" w:rsidP="002B6AF2">
      <w:pPr>
        <w:pStyle w:val="Paragraphfirst"/>
        <w:rPr>
          <w:lang w:val="en-US"/>
        </w:rPr>
      </w:pPr>
    </w:p>
    <w:p w14:paraId="646409E0" w14:textId="58DB5D5F" w:rsidR="002B6AF2" w:rsidRPr="00030538" w:rsidRDefault="002B6AF2" w:rsidP="002B6AF2">
      <w:pPr>
        <w:pStyle w:val="Paragraphfirst"/>
        <w:rPr>
          <w:sz w:val="18"/>
          <w:lang w:val="en-US"/>
        </w:rPr>
      </w:pPr>
      <w:bookmarkStart w:id="3" w:name="aT_CPI回旋管阳极电源参数"/>
      <w:r w:rsidRPr="00030538">
        <w:rPr>
          <w:b/>
          <w:sz w:val="18"/>
          <w:lang w:val="en-US"/>
        </w:rPr>
        <w:t xml:space="preserve">Table </w:t>
      </w:r>
      <w:r w:rsidRPr="00030538">
        <w:rPr>
          <w:sz w:val="18"/>
          <w:lang w:val="en-US"/>
        </w:rPr>
        <w:fldChar w:fldCharType="begin"/>
      </w:r>
      <w:r w:rsidRPr="00030538">
        <w:rPr>
          <w:b/>
          <w:sz w:val="18"/>
          <w:lang w:val="en-US"/>
        </w:rPr>
        <w:instrText xml:space="preserve"> SEQ Table \* ARABIC </w:instrText>
      </w:r>
      <w:r w:rsidRPr="00030538">
        <w:rPr>
          <w:sz w:val="18"/>
          <w:lang w:val="en-US"/>
        </w:rPr>
        <w:fldChar w:fldCharType="separate"/>
      </w:r>
      <w:r w:rsidR="006649AA">
        <w:rPr>
          <w:b/>
          <w:noProof/>
          <w:sz w:val="18"/>
          <w:lang w:val="en-US"/>
        </w:rPr>
        <w:t>2</w:t>
      </w:r>
      <w:r w:rsidRPr="00030538">
        <w:rPr>
          <w:sz w:val="18"/>
        </w:rPr>
        <w:fldChar w:fldCharType="end"/>
      </w:r>
      <w:bookmarkEnd w:id="3"/>
      <w:r w:rsidRPr="00030538">
        <w:rPr>
          <w:sz w:val="18"/>
          <w:lang w:val="en-US"/>
        </w:rPr>
        <w:t>.  The parameters of the ASIPP anode power supply for #2 gyrotron and #3 gyrotron.</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174"/>
      </w:tblGrid>
      <w:tr w:rsidR="002B6AF2" w:rsidRPr="00030538" w14:paraId="08F10D8A" w14:textId="77777777" w:rsidTr="000C5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Borders>
              <w:bottom w:val="none" w:sz="0" w:space="0" w:color="auto"/>
            </w:tcBorders>
            <w:hideMark/>
          </w:tcPr>
          <w:p w14:paraId="6CDBC5DE" w14:textId="77777777" w:rsidR="002B6AF2" w:rsidRPr="00030538" w:rsidRDefault="002B6AF2" w:rsidP="002B6AF2">
            <w:pPr>
              <w:pStyle w:val="Paragraphfirst"/>
              <w:rPr>
                <w:sz w:val="18"/>
                <w:lang w:val="en-US"/>
              </w:rPr>
            </w:pPr>
            <w:r w:rsidRPr="00030538">
              <w:rPr>
                <w:sz w:val="18"/>
                <w:lang w:val="en-US"/>
              </w:rPr>
              <w:t>Input Voltage</w:t>
            </w:r>
          </w:p>
        </w:tc>
        <w:tc>
          <w:tcPr>
            <w:tcW w:w="2174" w:type="dxa"/>
            <w:tcBorders>
              <w:bottom w:val="none" w:sz="0" w:space="0" w:color="auto"/>
            </w:tcBorders>
            <w:hideMark/>
          </w:tcPr>
          <w:p w14:paraId="4642BA47" w14:textId="77777777" w:rsidR="002B6AF2" w:rsidRPr="00030538" w:rsidRDefault="002B6AF2" w:rsidP="002B6AF2">
            <w:pPr>
              <w:pStyle w:val="Paragraphfirst"/>
              <w:cnfStyle w:val="100000000000" w:firstRow="1" w:lastRow="0" w:firstColumn="0" w:lastColumn="0" w:oddVBand="0" w:evenVBand="0" w:oddHBand="0" w:evenHBand="0" w:firstRowFirstColumn="0" w:firstRowLastColumn="0" w:lastRowFirstColumn="0" w:lastRowLastColumn="0"/>
              <w:rPr>
                <w:b w:val="0"/>
                <w:sz w:val="18"/>
                <w:lang w:val="en-US"/>
              </w:rPr>
            </w:pPr>
            <w:r w:rsidRPr="00030538">
              <w:rPr>
                <w:b w:val="0"/>
                <w:sz w:val="18"/>
                <w:lang w:val="en-US"/>
              </w:rPr>
              <w:t>220VAC</w:t>
            </w:r>
          </w:p>
        </w:tc>
      </w:tr>
      <w:tr w:rsidR="002B6AF2" w:rsidRPr="00030538" w14:paraId="75465415" w14:textId="77777777" w:rsidTr="000C58A6">
        <w:tc>
          <w:tcPr>
            <w:cnfStyle w:val="001000000000" w:firstRow="0" w:lastRow="0" w:firstColumn="1" w:lastColumn="0" w:oddVBand="0" w:evenVBand="0" w:oddHBand="0" w:evenHBand="0" w:firstRowFirstColumn="0" w:firstRowLastColumn="0" w:lastRowFirstColumn="0" w:lastRowLastColumn="0"/>
            <w:tcW w:w="2275" w:type="dxa"/>
            <w:hideMark/>
          </w:tcPr>
          <w:p w14:paraId="22A10F26" w14:textId="77777777" w:rsidR="002B6AF2" w:rsidRPr="00030538" w:rsidRDefault="002B6AF2" w:rsidP="002B6AF2">
            <w:pPr>
              <w:pStyle w:val="Paragraphfirst"/>
              <w:rPr>
                <w:sz w:val="18"/>
                <w:lang w:val="en-US"/>
              </w:rPr>
            </w:pPr>
            <w:r w:rsidRPr="00030538">
              <w:rPr>
                <w:sz w:val="18"/>
                <w:lang w:val="en-US"/>
              </w:rPr>
              <w:t>Input Frequency</w:t>
            </w:r>
          </w:p>
        </w:tc>
        <w:tc>
          <w:tcPr>
            <w:tcW w:w="2174" w:type="dxa"/>
            <w:hideMark/>
          </w:tcPr>
          <w:p w14:paraId="17CED822"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sz w:val="18"/>
                <w:lang w:val="en-US"/>
              </w:rPr>
              <w:t>50Hz</w:t>
            </w:r>
          </w:p>
        </w:tc>
      </w:tr>
      <w:tr w:rsidR="002B6AF2" w:rsidRPr="00030538" w14:paraId="28F90A9D" w14:textId="77777777" w:rsidTr="000C58A6">
        <w:tc>
          <w:tcPr>
            <w:cnfStyle w:val="001000000000" w:firstRow="0" w:lastRow="0" w:firstColumn="1" w:lastColumn="0" w:oddVBand="0" w:evenVBand="0" w:oddHBand="0" w:evenHBand="0" w:firstRowFirstColumn="0" w:firstRowLastColumn="0" w:lastRowFirstColumn="0" w:lastRowLastColumn="0"/>
            <w:tcW w:w="2275" w:type="dxa"/>
            <w:hideMark/>
          </w:tcPr>
          <w:p w14:paraId="2614B1A0" w14:textId="77777777" w:rsidR="002B6AF2" w:rsidRPr="00030538" w:rsidRDefault="002B6AF2" w:rsidP="002B6AF2">
            <w:pPr>
              <w:pStyle w:val="Paragraphfirst"/>
              <w:rPr>
                <w:sz w:val="18"/>
                <w:lang w:val="en-US"/>
              </w:rPr>
            </w:pPr>
            <w:r w:rsidRPr="00030538">
              <w:rPr>
                <w:sz w:val="18"/>
                <w:lang w:val="en-US"/>
              </w:rPr>
              <w:t>Output Voltage</w:t>
            </w:r>
          </w:p>
        </w:tc>
        <w:tc>
          <w:tcPr>
            <w:tcW w:w="2174" w:type="dxa"/>
            <w:hideMark/>
          </w:tcPr>
          <w:p w14:paraId="02EF14AE"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rFonts w:hint="eastAsia"/>
                <w:sz w:val="18"/>
                <w:lang w:val="en-US"/>
              </w:rPr>
              <w:t>≤</w:t>
            </w:r>
            <w:r w:rsidRPr="00030538">
              <w:rPr>
                <w:sz w:val="18"/>
                <w:lang w:val="en-US"/>
              </w:rPr>
              <w:t>30kVDC</w:t>
            </w:r>
          </w:p>
        </w:tc>
      </w:tr>
      <w:tr w:rsidR="002B6AF2" w:rsidRPr="00030538" w14:paraId="429A1935" w14:textId="77777777" w:rsidTr="000C58A6">
        <w:tc>
          <w:tcPr>
            <w:cnfStyle w:val="001000000000" w:firstRow="0" w:lastRow="0" w:firstColumn="1" w:lastColumn="0" w:oddVBand="0" w:evenVBand="0" w:oddHBand="0" w:evenHBand="0" w:firstRowFirstColumn="0" w:firstRowLastColumn="0" w:lastRowFirstColumn="0" w:lastRowLastColumn="0"/>
            <w:tcW w:w="2275" w:type="dxa"/>
            <w:hideMark/>
          </w:tcPr>
          <w:p w14:paraId="7518F3BD" w14:textId="77777777" w:rsidR="002B6AF2" w:rsidRPr="00030538" w:rsidRDefault="002B6AF2" w:rsidP="002B6AF2">
            <w:pPr>
              <w:pStyle w:val="Paragraphfirst"/>
              <w:rPr>
                <w:sz w:val="18"/>
                <w:lang w:val="en-US"/>
              </w:rPr>
            </w:pPr>
            <w:r w:rsidRPr="00030538">
              <w:rPr>
                <w:sz w:val="18"/>
                <w:lang w:val="en-US"/>
              </w:rPr>
              <w:t>Output Current</w:t>
            </w:r>
          </w:p>
        </w:tc>
        <w:tc>
          <w:tcPr>
            <w:tcW w:w="2174" w:type="dxa"/>
            <w:hideMark/>
          </w:tcPr>
          <w:p w14:paraId="594B8E2C"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rFonts w:hint="eastAsia"/>
                <w:sz w:val="18"/>
                <w:lang w:val="en-US"/>
              </w:rPr>
              <w:t>≤</w:t>
            </w:r>
            <w:r w:rsidRPr="00030538">
              <w:rPr>
                <w:sz w:val="18"/>
                <w:lang w:val="en-US"/>
              </w:rPr>
              <w:t>100mA</w:t>
            </w:r>
          </w:p>
        </w:tc>
      </w:tr>
      <w:tr w:rsidR="002B6AF2" w:rsidRPr="00030538" w14:paraId="4D5DE9C3" w14:textId="77777777" w:rsidTr="000C58A6">
        <w:tc>
          <w:tcPr>
            <w:cnfStyle w:val="001000000000" w:firstRow="0" w:lastRow="0" w:firstColumn="1" w:lastColumn="0" w:oddVBand="0" w:evenVBand="0" w:oddHBand="0" w:evenHBand="0" w:firstRowFirstColumn="0" w:firstRowLastColumn="0" w:lastRowFirstColumn="0" w:lastRowLastColumn="0"/>
            <w:tcW w:w="2275" w:type="dxa"/>
            <w:vAlign w:val="center"/>
            <w:hideMark/>
          </w:tcPr>
          <w:p w14:paraId="2CC5DD52" w14:textId="77777777" w:rsidR="002B6AF2" w:rsidRPr="00030538" w:rsidRDefault="002B6AF2" w:rsidP="002B6AF2">
            <w:pPr>
              <w:pStyle w:val="Paragraphfirst"/>
              <w:rPr>
                <w:sz w:val="18"/>
                <w:lang w:val="en-US"/>
              </w:rPr>
            </w:pPr>
            <w:r w:rsidRPr="00030538">
              <w:rPr>
                <w:sz w:val="18"/>
                <w:lang w:val="en-US"/>
              </w:rPr>
              <w:t>Ripple</w:t>
            </w:r>
          </w:p>
        </w:tc>
        <w:tc>
          <w:tcPr>
            <w:tcW w:w="2174" w:type="dxa"/>
            <w:hideMark/>
          </w:tcPr>
          <w:p w14:paraId="3DC86F2D" w14:textId="77777777"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rFonts w:hint="eastAsia"/>
                <w:sz w:val="18"/>
                <w:lang w:val="en-US"/>
              </w:rPr>
              <w:t>≤</w:t>
            </w:r>
            <w:r w:rsidRPr="00030538">
              <w:rPr>
                <w:sz w:val="18"/>
                <w:lang w:val="en-US"/>
              </w:rPr>
              <w:t>0.5%</w:t>
            </w:r>
          </w:p>
        </w:tc>
      </w:tr>
      <w:tr w:rsidR="002B6AF2" w:rsidRPr="00030538" w14:paraId="12A65FB0" w14:textId="77777777" w:rsidTr="000C58A6">
        <w:tc>
          <w:tcPr>
            <w:cnfStyle w:val="001000000000" w:firstRow="0" w:lastRow="0" w:firstColumn="1" w:lastColumn="0" w:oddVBand="0" w:evenVBand="0" w:oddHBand="0" w:evenHBand="0" w:firstRowFirstColumn="0" w:firstRowLastColumn="0" w:lastRowFirstColumn="0" w:lastRowLastColumn="0"/>
            <w:tcW w:w="2275" w:type="dxa"/>
            <w:hideMark/>
          </w:tcPr>
          <w:p w14:paraId="26DDC492" w14:textId="77777777" w:rsidR="002B6AF2" w:rsidRPr="00030538" w:rsidRDefault="002B6AF2" w:rsidP="002B6AF2">
            <w:pPr>
              <w:pStyle w:val="Paragraphfirst"/>
              <w:rPr>
                <w:sz w:val="18"/>
                <w:lang w:val="en-US"/>
              </w:rPr>
            </w:pPr>
            <w:r w:rsidRPr="00030538">
              <w:rPr>
                <w:sz w:val="18"/>
                <w:lang w:val="en-US"/>
              </w:rPr>
              <w:t>Rsing Edge of Output Voltage</w:t>
            </w:r>
          </w:p>
        </w:tc>
        <w:tc>
          <w:tcPr>
            <w:tcW w:w="2174" w:type="dxa"/>
            <w:hideMark/>
          </w:tcPr>
          <w:p w14:paraId="24CAC9A4" w14:textId="5B40BB45"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rFonts w:hint="eastAsia"/>
                <w:sz w:val="18"/>
                <w:lang w:val="en-US"/>
              </w:rPr>
              <w:t>≤</w:t>
            </w:r>
            <w:r w:rsidR="00F72204">
              <w:rPr>
                <w:sz w:val="18"/>
                <w:lang w:val="en-US"/>
              </w:rPr>
              <w:t>10</w:t>
            </w:r>
            <w:r w:rsidRPr="00030538">
              <w:rPr>
                <w:sz w:val="18"/>
                <w:lang w:val="en-US"/>
              </w:rPr>
              <w:t>μs</w:t>
            </w:r>
          </w:p>
        </w:tc>
      </w:tr>
      <w:tr w:rsidR="002B6AF2" w:rsidRPr="00030538" w14:paraId="567BBCFF" w14:textId="77777777" w:rsidTr="000C58A6">
        <w:tc>
          <w:tcPr>
            <w:cnfStyle w:val="001000000000" w:firstRow="0" w:lastRow="0" w:firstColumn="1" w:lastColumn="0" w:oddVBand="0" w:evenVBand="0" w:oddHBand="0" w:evenHBand="0" w:firstRowFirstColumn="0" w:firstRowLastColumn="0" w:lastRowFirstColumn="0" w:lastRowLastColumn="0"/>
            <w:tcW w:w="2275" w:type="dxa"/>
            <w:hideMark/>
          </w:tcPr>
          <w:p w14:paraId="13B1A4E1" w14:textId="77777777" w:rsidR="002B6AF2" w:rsidRPr="00030538" w:rsidRDefault="002B6AF2" w:rsidP="002B6AF2">
            <w:pPr>
              <w:pStyle w:val="Paragraphfirst"/>
              <w:rPr>
                <w:sz w:val="18"/>
                <w:lang w:val="en-US"/>
              </w:rPr>
            </w:pPr>
            <w:r w:rsidRPr="00030538">
              <w:rPr>
                <w:sz w:val="18"/>
                <w:lang w:val="en-US"/>
              </w:rPr>
              <w:t>Falling Edge of Output Voltage</w:t>
            </w:r>
          </w:p>
        </w:tc>
        <w:tc>
          <w:tcPr>
            <w:tcW w:w="2174" w:type="dxa"/>
            <w:hideMark/>
          </w:tcPr>
          <w:p w14:paraId="210EF939" w14:textId="52455E8B" w:rsidR="002B6AF2" w:rsidRPr="00030538" w:rsidRDefault="002B6AF2"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sidRPr="00030538">
              <w:rPr>
                <w:rFonts w:hint="eastAsia"/>
                <w:sz w:val="18"/>
                <w:lang w:val="en-US"/>
              </w:rPr>
              <w:t>≤</w:t>
            </w:r>
            <w:r w:rsidR="00F72204">
              <w:rPr>
                <w:sz w:val="18"/>
                <w:lang w:val="en-US"/>
              </w:rPr>
              <w:t>1</w:t>
            </w:r>
            <w:r w:rsidRPr="00030538">
              <w:rPr>
                <w:sz w:val="18"/>
                <w:lang w:val="en-US"/>
              </w:rPr>
              <w:t>0μs</w:t>
            </w:r>
          </w:p>
        </w:tc>
      </w:tr>
      <w:tr w:rsidR="002B6AF2" w:rsidRPr="00030538" w14:paraId="3E5E7E15" w14:textId="77777777" w:rsidTr="000C58A6">
        <w:tc>
          <w:tcPr>
            <w:cnfStyle w:val="001000000000" w:firstRow="0" w:lastRow="0" w:firstColumn="1" w:lastColumn="0" w:oddVBand="0" w:evenVBand="0" w:oddHBand="0" w:evenHBand="0" w:firstRowFirstColumn="0" w:firstRowLastColumn="0" w:lastRowFirstColumn="0" w:lastRowLastColumn="0"/>
            <w:tcW w:w="2275" w:type="dxa"/>
            <w:hideMark/>
          </w:tcPr>
          <w:p w14:paraId="640E72CD" w14:textId="77777777" w:rsidR="002B6AF2" w:rsidRPr="00030538" w:rsidRDefault="002B6AF2" w:rsidP="002B6AF2">
            <w:pPr>
              <w:pStyle w:val="Paragraphfirst"/>
              <w:rPr>
                <w:sz w:val="18"/>
                <w:lang w:val="en-US"/>
              </w:rPr>
            </w:pPr>
            <w:r w:rsidRPr="00030538">
              <w:rPr>
                <w:sz w:val="18"/>
                <w:lang w:val="en-US"/>
              </w:rPr>
              <w:t>Pluse Length</w:t>
            </w:r>
          </w:p>
        </w:tc>
        <w:tc>
          <w:tcPr>
            <w:tcW w:w="2174" w:type="dxa"/>
            <w:hideMark/>
          </w:tcPr>
          <w:p w14:paraId="19571F75" w14:textId="6B43458C" w:rsidR="002B6AF2" w:rsidRPr="00030538" w:rsidRDefault="007948DC" w:rsidP="002B6AF2">
            <w:pPr>
              <w:pStyle w:val="Paragraphfirst"/>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0~1000s</w:t>
            </w:r>
          </w:p>
        </w:tc>
      </w:tr>
    </w:tbl>
    <w:p w14:paraId="62A0EF30" w14:textId="77777777" w:rsidR="000C58A6" w:rsidRDefault="000C58A6" w:rsidP="000C58A6">
      <w:pPr>
        <w:pStyle w:val="Paragraphfirst"/>
      </w:pPr>
    </w:p>
    <w:p w14:paraId="0DC9F99A" w14:textId="57AD6F81" w:rsidR="00107CF2" w:rsidRPr="00A473A5" w:rsidRDefault="00D02EAD" w:rsidP="00BA48FC">
      <w:pPr>
        <w:pStyle w:val="Section"/>
      </w:pPr>
      <w:r>
        <w:t xml:space="preserve"> </w:t>
      </w:r>
      <w:r w:rsidR="0024761B">
        <w:t>GYCOM anode power c</w:t>
      </w:r>
      <w:r w:rsidR="00BA48FC" w:rsidRPr="00BA48FC">
        <w:t>ontrol</w:t>
      </w:r>
    </w:p>
    <w:p w14:paraId="0092DDBA" w14:textId="61E97C9E" w:rsidR="00856D88" w:rsidRDefault="00971DE9" w:rsidP="00971DE9">
      <w:pPr>
        <w:pStyle w:val="Paragraphfirst"/>
      </w:pPr>
      <w:r w:rsidRPr="00971DE9">
        <w:t xml:space="preserve">The GYCOM anode power supply can be controlled through serial communication. The high-voltage power supply is equipped with an RS485 interface, which needs to be connected to the switch </w:t>
      </w:r>
      <w:r w:rsidR="00E82AE7">
        <w:t>using</w:t>
      </w:r>
      <w:r w:rsidRPr="00971DE9">
        <w:t xml:space="preserve"> the RS485-TCP conversion module, and finally realizes the communication with the host computer. </w:t>
      </w:r>
      <w:r w:rsidRPr="00AA28DC">
        <w:t>The network architecture of GYCOM anode powe</w:t>
      </w:r>
      <w:r>
        <w:t xml:space="preserve">r control is shown in </w:t>
      </w:r>
      <w:r>
        <w:fldChar w:fldCharType="begin"/>
      </w:r>
      <w:r>
        <w:instrText xml:space="preserve"> REF aP_GYCOM</w:instrText>
      </w:r>
      <w:r>
        <w:instrText>阳极电源</w:instrText>
      </w:r>
      <w:r>
        <w:instrText xml:space="preserve">ContrlArchitecture \h </w:instrText>
      </w:r>
      <w:r>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1</w:t>
      </w:r>
      <w:r>
        <w:fldChar w:fldCharType="end"/>
      </w:r>
      <w:r w:rsidRPr="00AA28DC">
        <w:t>.</w:t>
      </w:r>
      <w:r>
        <w:t xml:space="preserve"> </w:t>
      </w:r>
      <w:r w:rsidRPr="00971DE9">
        <w:t xml:space="preserve">When communicating, it is necessary to write the command message that the power supply can recognize into the serial port, the power supply responds </w:t>
      </w:r>
      <w:r w:rsidRPr="00971DE9">
        <w:lastRenderedPageBreak/>
        <w:t>and outputs the required voltage and current. When the power supply</w:t>
      </w:r>
      <w:r w:rsidR="00CE4371">
        <w:t xml:space="preserve"> is turned off, the new value will</w:t>
      </w:r>
      <w:r w:rsidRPr="00971DE9">
        <w:t xml:space="preserve"> not</w:t>
      </w:r>
      <w:r w:rsidR="00CE4371">
        <w:t xml:space="preserve"> be</w:t>
      </w:r>
      <w:r w:rsidRPr="00971DE9">
        <w:t xml:space="preserve"> saved. The format of the communication protocol message </w:t>
      </w:r>
      <w:r>
        <w:t xml:space="preserve">is shown in </w:t>
      </w:r>
      <w:r w:rsidR="00E053A6">
        <w:fldChar w:fldCharType="begin"/>
      </w:r>
      <w:r w:rsidR="00E053A6">
        <w:instrText xml:space="preserve"> REF aP_GYCOM</w:instrText>
      </w:r>
      <w:r w:rsidR="00E053A6">
        <w:instrText>阳极电源通信协议报文格式</w:instrText>
      </w:r>
      <w:r w:rsidR="00E053A6">
        <w:instrText xml:space="preserve"> \h </w:instrText>
      </w:r>
      <w:r w:rsidR="00E053A6">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2</w:t>
      </w:r>
      <w:r w:rsidR="00E053A6">
        <w:fldChar w:fldCharType="end"/>
      </w:r>
      <w:r w:rsidRPr="00971DE9">
        <w:t>.</w:t>
      </w:r>
      <w:r w:rsidR="00154CAC" w:rsidRPr="00154CAC">
        <w:t xml:space="preserve"> The control program is written based on Labview</w:t>
      </w:r>
      <w:r w:rsidR="004E355A">
        <w:t xml:space="preserve"> </w:t>
      </w:r>
      <w:r w:rsidR="004E355A">
        <w:fldChar w:fldCharType="begin"/>
      </w:r>
      <w:r w:rsidR="00190756">
        <w:instrText xml:space="preserve"> ADDIN EN.CITE &lt;EndNote&gt;&lt;Cite&gt;&lt;Author&gt;Xu&lt;/Author&gt;&lt;Year&gt;2016&lt;/Year&gt;&lt;RecNum&gt;3663&lt;/RecNum&gt;&lt;DisplayText&gt;[7]&lt;/DisplayText&gt;&lt;record&gt;&lt;rec-number&gt;3663&lt;/rec-number&gt;&lt;foreign-keys&gt;&lt;key app="EN" db-id="0pd5eassx5epd0ettwmvpx04efppfs2wdwx0" timestamp="1481611528"&gt;3663&lt;/key&gt;&lt;/foreign-keys&gt;&lt;ref-type name="Journal Article"&gt;17&lt;/ref-type&gt;&lt;contributors&gt;&lt;authors&gt;&lt;author&gt;Xu, Weiye&lt;/author&gt;&lt;author&gt;Xu, Handong&lt;/author&gt;&lt;author&gt;Liu, Fukun&lt;/author&gt;&lt;author&gt;Hou, Fang&lt;/author&gt;&lt;author&gt;Wu, Zege&lt;/author&gt;&lt;/authors&gt;&lt;/contributors&gt;&lt;titles&gt;&lt;title&gt;Data acquisition system for electron cyclotron resonance heating on EAST tokamak&lt;/title&gt;&lt;secondary-title&gt;Fusion Engineering and Design&lt;/secondary-title&gt;&lt;/titles&gt;&lt;periodical&gt;&lt;full-title&gt;Fusion Engineering and Design&lt;/full-title&gt;&lt;abbr-1&gt;Fusion Eng Des&lt;/abbr-1&gt;&lt;/periodical&gt;&lt;pages&gt;119-125&lt;/pages&gt;&lt;volume&gt;113&lt;/volume&gt;&lt;keywords&gt;&lt;keyword&gt;ECRH&lt;/keyword&gt;&lt;keyword&gt;Data acquisition&lt;/keyword&gt;&lt;keyword&gt;Power measurement&lt;/keyword&gt;&lt;keyword&gt;EAST tokamak&lt;/keyword&gt;&lt;keyword&gt;PXI&lt;/keyword&gt;&lt;keyword&gt;LabVIEW&lt;/keyword&gt;&lt;/keywords&gt;&lt;dates&gt;&lt;year&gt;2016&lt;/year&gt;&lt;/dates&gt;&lt;isbn&gt;0920-3796&lt;/isbn&gt;&lt;urls&gt;&lt;related-urls&gt;&lt;url&gt;&lt;style face="underline" font="default" size="100%"&gt;http://www.sciencedirect.com/science/article/pii/S0920379616306846&lt;/style&gt;&lt;/url&gt;&lt;/related-urls&gt;&lt;/urls&gt;&lt;electronic-resource</w:instrText>
      </w:r>
      <w:r w:rsidR="00190756">
        <w:rPr>
          <w:rFonts w:hint="eastAsia"/>
        </w:rPr>
        <w:instrText>-num&gt;&lt;style face="underline" font="default" size="100%"&gt;http://dx.doi.org/10.1016/j.fusengdes.2016.11.002&lt;/style&gt;&lt;/electronic-resource-num&gt;&lt;research-notes&gt;&lt;style face="normal" font="default" charset="134" size="100%"&gt;[</w:instrText>
      </w:r>
      <w:r w:rsidR="00190756">
        <w:rPr>
          <w:rFonts w:hint="eastAsia"/>
        </w:rPr>
        <w:instrText>徐伟业</w:instrText>
      </w:r>
      <w:r w:rsidR="00190756">
        <w:rPr>
          <w:rFonts w:hint="eastAsia"/>
        </w:rPr>
        <w:instrText xml:space="preserve">-3]-(&lt;/style&gt;&lt;style face="normal" </w:instrText>
      </w:r>
      <w:r w:rsidR="00190756">
        <w:instrText>font="default" size="100%"&gt;No. &lt;/style&gt;&lt;style face="normal" font="default" charset="134" size="100%"&gt;12)&lt;/style&gt;&lt;/research-notes&gt;&lt;/record&gt;&lt;/Cite&gt;&lt;/EndNote&gt;</w:instrText>
      </w:r>
      <w:r w:rsidR="004E355A">
        <w:fldChar w:fldCharType="separate"/>
      </w:r>
      <w:r w:rsidR="00190756">
        <w:rPr>
          <w:noProof/>
        </w:rPr>
        <w:t>[7]</w:t>
      </w:r>
      <w:r w:rsidR="004E355A">
        <w:fldChar w:fldCharType="end"/>
      </w:r>
      <w:r w:rsidR="00154CAC" w:rsidRPr="00154CAC">
        <w:t>, which can realize functions such as voltage setting and threshold setting.</w:t>
      </w:r>
      <w:r w:rsidR="00856D88">
        <w:t xml:space="preserve"> </w:t>
      </w:r>
    </w:p>
    <w:p w14:paraId="37F6F0BE" w14:textId="625EF957" w:rsidR="00971DE9" w:rsidRPr="00971DE9" w:rsidRDefault="00856D88" w:rsidP="00971DE9">
      <w:pPr>
        <w:pStyle w:val="Paragraphfirst"/>
      </w:pPr>
      <w:r>
        <w:t>The device numbe</w:t>
      </w:r>
      <w:r w:rsidR="00E82AE7">
        <w:t>r</w:t>
      </w:r>
      <w:r w:rsidRPr="00856D88">
        <w:t xml:space="preserve"> of the voltage controller is N=1, and the </w:t>
      </w:r>
      <w:r>
        <w:t xml:space="preserve">device </w:t>
      </w:r>
      <w:r w:rsidRPr="00856D88">
        <w:t>number of the</w:t>
      </w:r>
      <w:r>
        <w:t xml:space="preserve"> current controller is N=2. The</w:t>
      </w:r>
      <w:r w:rsidRPr="00856D88">
        <w:t xml:space="preserve"> length</w:t>
      </w:r>
      <w:r>
        <w:t xml:space="preserve"> in bytes</w:t>
      </w:r>
      <w:r w:rsidRPr="00856D88">
        <w:t xml:space="preserve"> refers to the byte length of the command code, parameter</w:t>
      </w:r>
      <w:r w:rsidR="00E82AE7">
        <w:t>,</w:t>
      </w:r>
      <w:r w:rsidRPr="00856D88">
        <w:t xml:space="preserve"> and check code. The parameter is a hexadecimal string </w:t>
      </w:r>
      <w:r>
        <w:t>(</w:t>
      </w:r>
      <w:r w:rsidRPr="00856D88">
        <w:rPr>
          <w:lang w:val="fr-FR"/>
        </w:rPr>
        <w:t>with low byte first and high byte last</w:t>
      </w:r>
      <w:r>
        <w:rPr>
          <w:lang w:val="fr-FR"/>
        </w:rPr>
        <w:t xml:space="preserve">) </w:t>
      </w:r>
      <w:r w:rsidRPr="00856D88">
        <w:t>that converts the voltage and current values from decimal floating</w:t>
      </w:r>
      <w:r w:rsidR="00E82AE7">
        <w:t>-</w:t>
      </w:r>
      <w:r w:rsidRPr="00856D88">
        <w:t>point numbers. The check code is a character string obtained by performing Cyclic Redundancy Check (CRC) on the device number, byte length, command code</w:t>
      </w:r>
      <w:r w:rsidR="00E82AE7">
        <w:t>,</w:t>
      </w:r>
      <w:r w:rsidRPr="00856D88">
        <w:t xml:space="preserve"> and parameters and inverting them.</w:t>
      </w:r>
      <w:r w:rsidR="00171F75">
        <w:t xml:space="preserve"> The </w:t>
      </w:r>
      <w:r w:rsidR="00171F75" w:rsidRPr="00171F75">
        <w:t>GYCOM anode power supply can set the output voltage value, but it cannot be adjusted in real</w:t>
      </w:r>
      <w:r w:rsidR="00E82AE7">
        <w:t>-</w:t>
      </w:r>
      <w:r w:rsidR="00171F75" w:rsidRPr="00171F75">
        <w:t>time</w:t>
      </w:r>
      <w:r w:rsidR="00171F75" w:rsidRPr="006A2E95">
        <w:rPr>
          <w:rFonts w:ascii="Times New Roman" w:hAnsi="Times New Roman" w:cs="Times New Roman"/>
        </w:rPr>
        <w:t>.</w:t>
      </w:r>
      <w:r w:rsidR="004E12B5" w:rsidRPr="006A2E95">
        <w:rPr>
          <w:rFonts w:ascii="Times New Roman" w:hAnsi="Times New Roman" w:cs="Times New Roman"/>
        </w:rPr>
        <w:t xml:space="preserve"> </w:t>
      </w:r>
      <w:r w:rsidR="0041766F" w:rsidRPr="006A2E95">
        <w:rPr>
          <w:rFonts w:ascii="Times New Roman" w:hAnsi="Times New Roman" w:cs="Times New Roman"/>
          <w:lang w:eastAsia="zh-CN"/>
        </w:rPr>
        <w:t>The host computer control interface of GYCOM anode power supply is shown in</w:t>
      </w:r>
      <w:r w:rsidR="0041766F">
        <w:rPr>
          <w:rFonts w:ascii="Times New Roman" w:hAnsi="Times New Roman" w:cs="Times New Roman"/>
          <w:sz w:val="18"/>
          <w:lang w:eastAsia="zh-CN"/>
        </w:rPr>
        <w:t xml:space="preserve"> </w:t>
      </w:r>
      <w:r w:rsidR="00BF5F94">
        <w:rPr>
          <w:rFonts w:ascii="Times New Roman" w:hAnsi="Times New Roman" w:cs="Times New Roman"/>
          <w:sz w:val="18"/>
          <w:lang w:eastAsia="zh-CN"/>
        </w:rPr>
        <w:fldChar w:fldCharType="begin"/>
      </w:r>
      <w:r w:rsidR="00BF5F94">
        <w:rPr>
          <w:rFonts w:ascii="Times New Roman" w:hAnsi="Times New Roman" w:cs="Times New Roman"/>
          <w:sz w:val="18"/>
          <w:lang w:eastAsia="zh-CN"/>
        </w:rPr>
        <w:instrText xml:space="preserve"> REF aP_GYCOM</w:instrText>
      </w:r>
      <w:r w:rsidR="00BF5F94">
        <w:rPr>
          <w:rFonts w:ascii="Times New Roman" w:hAnsi="Times New Roman" w:cs="Times New Roman"/>
          <w:sz w:val="18"/>
          <w:lang w:eastAsia="zh-CN"/>
        </w:rPr>
        <w:instrText>阳极电源控制界面</w:instrText>
      </w:r>
      <w:r w:rsidR="00BF5F94">
        <w:rPr>
          <w:rFonts w:ascii="Times New Roman" w:hAnsi="Times New Roman" w:cs="Times New Roman"/>
          <w:sz w:val="18"/>
          <w:lang w:eastAsia="zh-CN"/>
        </w:rPr>
        <w:instrText xml:space="preserve"> \h </w:instrText>
      </w:r>
      <w:r w:rsidR="00BF5F94">
        <w:rPr>
          <w:rFonts w:ascii="Times New Roman" w:hAnsi="Times New Roman" w:cs="Times New Roman"/>
          <w:sz w:val="18"/>
          <w:lang w:eastAsia="zh-CN"/>
        </w:rPr>
      </w:r>
      <w:r w:rsidR="00BF5F94">
        <w:rPr>
          <w:rFonts w:ascii="Times New Roman" w:hAnsi="Times New Roman" w:cs="Times New Roman"/>
          <w:sz w:val="18"/>
          <w:lang w:eastAsia="zh-CN"/>
        </w:rPr>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3</w:t>
      </w:r>
      <w:r w:rsidR="00BF5F94">
        <w:rPr>
          <w:rFonts w:ascii="Times New Roman" w:hAnsi="Times New Roman" w:cs="Times New Roman"/>
          <w:sz w:val="18"/>
          <w:lang w:eastAsia="zh-CN"/>
        </w:rPr>
        <w:fldChar w:fldCharType="end"/>
      </w:r>
      <w:r w:rsidR="0041766F">
        <w:rPr>
          <w:rFonts w:ascii="Times New Roman" w:hAnsi="Times New Roman" w:cs="Times New Roman"/>
          <w:sz w:val="18"/>
          <w:lang w:eastAsia="zh-CN"/>
        </w:rPr>
        <w:t xml:space="preserve">. </w:t>
      </w:r>
      <w:r w:rsidR="004E12B5" w:rsidRPr="004E12B5">
        <w:t xml:space="preserve">We </w:t>
      </w:r>
      <w:r w:rsidR="00BF5F94">
        <w:t xml:space="preserve">have </w:t>
      </w:r>
      <w:r w:rsidR="004E12B5" w:rsidRPr="004E12B5">
        <w:t>tested the anode voltage and the test results for the #1 anode power supply are shown</w:t>
      </w:r>
      <w:r w:rsidR="004E12B5">
        <w:t xml:space="preserve"> in </w:t>
      </w:r>
      <w:r w:rsidR="004E12B5">
        <w:fldChar w:fldCharType="begin"/>
      </w:r>
      <w:r w:rsidR="004E12B5">
        <w:instrText xml:space="preserve"> REF aT_1</w:instrText>
      </w:r>
      <w:r w:rsidR="004E12B5">
        <w:instrText>号</w:instrText>
      </w:r>
      <w:r w:rsidR="004E12B5">
        <w:instrText>GYCOM</w:instrText>
      </w:r>
      <w:r w:rsidR="004E12B5">
        <w:instrText>回旋管阳极电源测试结果</w:instrText>
      </w:r>
      <w:r w:rsidR="004E12B5">
        <w:instrText xml:space="preserve"> \h </w:instrText>
      </w:r>
      <w:r w:rsidR="004E12B5">
        <w:fldChar w:fldCharType="separate"/>
      </w:r>
      <w:r w:rsidR="006649AA" w:rsidRPr="00030538">
        <w:rPr>
          <w:b/>
          <w:sz w:val="18"/>
          <w:lang w:val="en-US"/>
        </w:rPr>
        <w:t xml:space="preserve">Table </w:t>
      </w:r>
      <w:r w:rsidR="006649AA">
        <w:rPr>
          <w:b/>
          <w:noProof/>
          <w:sz w:val="18"/>
          <w:lang w:val="en-US"/>
        </w:rPr>
        <w:t>3</w:t>
      </w:r>
      <w:r w:rsidR="004E12B5">
        <w:fldChar w:fldCharType="end"/>
      </w:r>
      <w:r w:rsidR="004E12B5" w:rsidRPr="004E12B5">
        <w:t>.</w:t>
      </w:r>
    </w:p>
    <w:p w14:paraId="3F67D6A7" w14:textId="5762B8D0" w:rsidR="0003491A" w:rsidRDefault="0003491A" w:rsidP="0003491A">
      <w:pPr>
        <w:rPr>
          <w:lang w:val="en-GB"/>
        </w:rPr>
      </w:pPr>
    </w:p>
    <w:p w14:paraId="335CCAC1" w14:textId="2C82B5D1" w:rsidR="0003491A" w:rsidRDefault="0003491A" w:rsidP="0003491A">
      <w:pPr>
        <w:rPr>
          <w:lang w:val="en-GB"/>
        </w:rPr>
      </w:pPr>
      <w:r>
        <w:rPr>
          <w:noProof/>
          <w:lang w:val="en-US" w:eastAsia="zh-CN"/>
        </w:rPr>
        <w:drawing>
          <wp:inline distT="0" distB="0" distL="0" distR="0" wp14:anchorId="7A4B9076" wp14:editId="582696B2">
            <wp:extent cx="2831465" cy="273113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1465" cy="2731135"/>
                    </a:xfrm>
                    <a:prstGeom prst="rect">
                      <a:avLst/>
                    </a:prstGeom>
                  </pic:spPr>
                </pic:pic>
              </a:graphicData>
            </a:graphic>
          </wp:inline>
        </w:drawing>
      </w:r>
    </w:p>
    <w:p w14:paraId="2D85EAAB" w14:textId="71F62186" w:rsidR="00EC79B0" w:rsidRPr="00290272" w:rsidRDefault="00EC79B0" w:rsidP="00EC79B0">
      <w:pPr>
        <w:pStyle w:val="af"/>
        <w:rPr>
          <w:rFonts w:ascii="Times New Roman" w:hAnsi="Times New Roman" w:cs="Times New Roman"/>
          <w:sz w:val="18"/>
          <w:lang w:eastAsia="zh-CN"/>
        </w:rPr>
      </w:pPr>
      <w:bookmarkStart w:id="4" w:name="aP_GYCOM阳极电源ContrlArchitecture"/>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1</w:t>
      </w:r>
      <w:r w:rsidRPr="00290272">
        <w:rPr>
          <w:rFonts w:ascii="Times New Roman" w:hAnsi="Times New Roman" w:cs="Times New Roman"/>
          <w:b/>
          <w:sz w:val="18"/>
        </w:rPr>
        <w:fldChar w:fldCharType="end"/>
      </w:r>
      <w:bookmarkEnd w:id="4"/>
      <w:r w:rsidRPr="00290272">
        <w:rPr>
          <w:rFonts w:ascii="Times New Roman" w:hAnsi="Times New Roman" w:cs="Times New Roman"/>
          <w:b/>
          <w:sz w:val="18"/>
          <w:lang w:eastAsia="zh-CN"/>
        </w:rPr>
        <w:t xml:space="preserve">. </w:t>
      </w:r>
      <w:r w:rsidR="00E82AE7">
        <w:rPr>
          <w:rFonts w:ascii="Times New Roman" w:hAnsi="Times New Roman" w:cs="Times New Roman"/>
          <w:sz w:val="18"/>
          <w:lang w:eastAsia="zh-CN"/>
        </w:rPr>
        <w:t>The a</w:t>
      </w:r>
      <w:r w:rsidR="004B2594" w:rsidRPr="00290272">
        <w:rPr>
          <w:rFonts w:ascii="Times New Roman" w:hAnsi="Times New Roman" w:cs="Times New Roman"/>
          <w:sz w:val="18"/>
          <w:lang w:eastAsia="zh-CN"/>
        </w:rPr>
        <w:t>rchitecture of GYCOM anode power control.</w:t>
      </w:r>
    </w:p>
    <w:p w14:paraId="4933E4BB" w14:textId="4EEE4DDA" w:rsidR="00290272" w:rsidRDefault="00290272" w:rsidP="00290272">
      <w:pPr>
        <w:rPr>
          <w:lang w:val="en-GB" w:eastAsia="zh-CN"/>
        </w:rPr>
      </w:pPr>
    </w:p>
    <w:p w14:paraId="272D7964" w14:textId="77777777" w:rsidR="000C58A6" w:rsidRDefault="000C58A6" w:rsidP="00290272">
      <w:pPr>
        <w:rPr>
          <w:lang w:val="en-GB" w:eastAsia="zh-CN"/>
        </w:rPr>
      </w:pPr>
    </w:p>
    <w:p w14:paraId="6F0FE606" w14:textId="7CA90144" w:rsidR="00290272" w:rsidRDefault="006A3DCB" w:rsidP="00290272">
      <w:pPr>
        <w:rPr>
          <w:lang w:val="en-GB" w:eastAsia="zh-CN"/>
        </w:rPr>
      </w:pPr>
      <w:r>
        <w:rPr>
          <w:noProof/>
          <w:lang w:val="en-US" w:eastAsia="zh-CN"/>
        </w:rPr>
        <w:drawing>
          <wp:inline distT="0" distB="0" distL="0" distR="0" wp14:anchorId="7AA27C12" wp14:editId="5F2D0160">
            <wp:extent cx="2831465" cy="278765"/>
            <wp:effectExtent l="0" t="0" r="698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1465" cy="278765"/>
                    </a:xfrm>
                    <a:prstGeom prst="rect">
                      <a:avLst/>
                    </a:prstGeom>
                  </pic:spPr>
                </pic:pic>
              </a:graphicData>
            </a:graphic>
          </wp:inline>
        </w:drawing>
      </w:r>
    </w:p>
    <w:p w14:paraId="7E2A617E" w14:textId="6554592F" w:rsidR="00290272" w:rsidRDefault="00290272" w:rsidP="00290272">
      <w:pPr>
        <w:pStyle w:val="af"/>
        <w:rPr>
          <w:rFonts w:ascii="Times New Roman" w:hAnsi="Times New Roman" w:cs="Times New Roman"/>
          <w:sz w:val="18"/>
          <w:lang w:eastAsia="zh-CN"/>
        </w:rPr>
      </w:pPr>
      <w:bookmarkStart w:id="5" w:name="aP_GYCOM阳极电源通信协议报文格式"/>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2</w:t>
      </w:r>
      <w:r w:rsidRPr="00290272">
        <w:rPr>
          <w:rFonts w:ascii="Times New Roman" w:hAnsi="Times New Roman" w:cs="Times New Roman"/>
          <w:b/>
          <w:sz w:val="18"/>
        </w:rPr>
        <w:fldChar w:fldCharType="end"/>
      </w:r>
      <w:bookmarkEnd w:id="5"/>
      <w:r w:rsidRPr="00290272">
        <w:rPr>
          <w:rFonts w:ascii="Times New Roman" w:hAnsi="Times New Roman" w:cs="Times New Roman"/>
          <w:b/>
          <w:sz w:val="18"/>
          <w:lang w:eastAsia="zh-CN"/>
        </w:rPr>
        <w:t xml:space="preserve">. </w:t>
      </w:r>
      <w:r w:rsidRPr="00290272">
        <w:rPr>
          <w:rFonts w:ascii="Times New Roman" w:hAnsi="Times New Roman" w:cs="Times New Roman"/>
          <w:sz w:val="18"/>
          <w:lang w:eastAsia="zh-CN"/>
        </w:rPr>
        <w:t>Communication protocol message format</w:t>
      </w:r>
      <w:r w:rsidR="00E053A6">
        <w:rPr>
          <w:rFonts w:ascii="Times New Roman" w:hAnsi="Times New Roman" w:cs="Times New Roman"/>
          <w:sz w:val="18"/>
          <w:lang w:eastAsia="zh-CN"/>
        </w:rPr>
        <w:t xml:space="preserve"> </w:t>
      </w:r>
      <w:r w:rsidR="00E053A6">
        <w:rPr>
          <w:rFonts w:ascii="Times New Roman" w:hAnsi="Times New Roman" w:cs="Times New Roman" w:hint="eastAsia"/>
          <w:sz w:val="18"/>
          <w:lang w:eastAsia="zh-CN"/>
        </w:rPr>
        <w:t>for the GYCOM anode power supply</w:t>
      </w:r>
      <w:r w:rsidRPr="00290272">
        <w:rPr>
          <w:rFonts w:ascii="Times New Roman" w:hAnsi="Times New Roman" w:cs="Times New Roman"/>
          <w:sz w:val="18"/>
          <w:lang w:eastAsia="zh-CN"/>
        </w:rPr>
        <w:t>.</w:t>
      </w:r>
    </w:p>
    <w:p w14:paraId="27499D99" w14:textId="52D2478B" w:rsidR="00987CF1" w:rsidRDefault="00987CF1" w:rsidP="00987CF1">
      <w:pPr>
        <w:rPr>
          <w:lang w:eastAsia="zh-CN"/>
        </w:rPr>
      </w:pPr>
    </w:p>
    <w:p w14:paraId="680F7AFB" w14:textId="77777777" w:rsidR="00BF5F94" w:rsidRDefault="00BF5F94" w:rsidP="00987CF1">
      <w:pPr>
        <w:rPr>
          <w:lang w:eastAsia="zh-CN"/>
        </w:rPr>
      </w:pPr>
    </w:p>
    <w:p w14:paraId="0A88E428" w14:textId="2DF8E629" w:rsidR="00BF5F94" w:rsidRPr="00987CF1" w:rsidRDefault="00BF5F94" w:rsidP="00BF5F94">
      <w:pPr>
        <w:rPr>
          <w:lang w:eastAsia="zh-CN"/>
        </w:rPr>
      </w:pPr>
      <w:bookmarkStart w:id="6" w:name="aT_1号GYCOM回旋管阳极电源测试结果"/>
      <w:r w:rsidRPr="00030538">
        <w:rPr>
          <w:b/>
          <w:sz w:val="18"/>
          <w:lang w:val="en-US"/>
        </w:rPr>
        <w:t xml:space="preserve">Table </w:t>
      </w:r>
      <w:r w:rsidRPr="00030538">
        <w:rPr>
          <w:sz w:val="18"/>
          <w:lang w:val="en-US"/>
        </w:rPr>
        <w:fldChar w:fldCharType="begin"/>
      </w:r>
      <w:r w:rsidRPr="00030538">
        <w:rPr>
          <w:b/>
          <w:sz w:val="18"/>
          <w:lang w:val="en-US"/>
        </w:rPr>
        <w:instrText xml:space="preserve"> SEQ Table \* ARABIC </w:instrText>
      </w:r>
      <w:r w:rsidRPr="00030538">
        <w:rPr>
          <w:sz w:val="18"/>
          <w:lang w:val="en-US"/>
        </w:rPr>
        <w:fldChar w:fldCharType="separate"/>
      </w:r>
      <w:r w:rsidR="006649AA">
        <w:rPr>
          <w:b/>
          <w:noProof/>
          <w:sz w:val="18"/>
          <w:lang w:val="en-US"/>
        </w:rPr>
        <w:t>3</w:t>
      </w:r>
      <w:r w:rsidRPr="00030538">
        <w:rPr>
          <w:sz w:val="18"/>
        </w:rPr>
        <w:fldChar w:fldCharType="end"/>
      </w:r>
      <w:bookmarkEnd w:id="6"/>
      <w:r>
        <w:rPr>
          <w:sz w:val="18"/>
          <w:lang w:val="en-US"/>
        </w:rPr>
        <w:t xml:space="preserve">. </w:t>
      </w:r>
      <w:r w:rsidRPr="00E61838">
        <w:rPr>
          <w:sz w:val="18"/>
          <w:lang w:val="en-US"/>
        </w:rPr>
        <w:t>Comparison of reference voltage setting value, read value</w:t>
      </w:r>
      <w:r w:rsidR="00E82AE7">
        <w:rPr>
          <w:sz w:val="18"/>
          <w:lang w:val="en-US"/>
        </w:rPr>
        <w:t>,</w:t>
      </w:r>
      <w:r w:rsidRPr="00E61838">
        <w:rPr>
          <w:sz w:val="18"/>
          <w:lang w:val="en-US"/>
        </w:rPr>
        <w:t xml:space="preserve"> and </w:t>
      </w:r>
      <w:r w:rsidR="00E82AE7">
        <w:rPr>
          <w:sz w:val="18"/>
          <w:lang w:val="en-US"/>
        </w:rPr>
        <w:t xml:space="preserve">the </w:t>
      </w:r>
      <w:r w:rsidRPr="00E61838">
        <w:rPr>
          <w:sz w:val="18"/>
          <w:lang w:val="en-US"/>
        </w:rPr>
        <w:t>actual output value of #1 anode power supply</w:t>
      </w:r>
      <w:r>
        <w:rPr>
          <w:sz w:val="18"/>
          <w:lang w:val="en-US"/>
        </w:rPr>
        <w:t>.</w:t>
      </w:r>
    </w:p>
    <w:tbl>
      <w:tblPr>
        <w:tblStyle w:val="af0"/>
        <w:tblW w:w="0" w:type="auto"/>
        <w:jc w:val="center"/>
        <w:tblLook w:val="04A0" w:firstRow="1" w:lastRow="0" w:firstColumn="1" w:lastColumn="0" w:noHBand="0" w:noVBand="1"/>
      </w:tblPr>
      <w:tblGrid>
        <w:gridCol w:w="1546"/>
        <w:gridCol w:w="1546"/>
        <w:gridCol w:w="1357"/>
      </w:tblGrid>
      <w:tr w:rsidR="00BF5F94" w:rsidRPr="00987CF1" w14:paraId="1AA813C8" w14:textId="77777777" w:rsidTr="00DA331D">
        <w:trPr>
          <w:trHeight w:val="283"/>
          <w:jc w:val="center"/>
        </w:trPr>
        <w:tc>
          <w:tcPr>
            <w:tcW w:w="2340" w:type="dxa"/>
            <w:vAlign w:val="center"/>
          </w:tcPr>
          <w:p w14:paraId="40A589C1" w14:textId="77777777" w:rsidR="00BF5F94" w:rsidRPr="00987CF1" w:rsidRDefault="00BF5F94" w:rsidP="00DA331D">
            <w:pPr>
              <w:rPr>
                <w:b/>
                <w:sz w:val="20"/>
                <w:lang w:val="en-US" w:eastAsia="zh-CN"/>
              </w:rPr>
            </w:pPr>
            <w:bookmarkStart w:id="7" w:name="_Hlk40387812"/>
            <w:r w:rsidRPr="00987CF1">
              <w:rPr>
                <w:b/>
                <w:sz w:val="20"/>
                <w:lang w:val="en-US" w:eastAsia="zh-CN"/>
              </w:rPr>
              <w:t>Reference voltage setting value</w:t>
            </w:r>
            <w:r w:rsidRPr="00987CF1">
              <w:rPr>
                <w:rFonts w:hint="eastAsia"/>
                <w:b/>
                <w:sz w:val="20"/>
                <w:lang w:val="en-US" w:eastAsia="zh-CN"/>
              </w:rPr>
              <w:t xml:space="preserve"> (kV</w:t>
            </w:r>
            <w:r w:rsidRPr="00987CF1">
              <w:rPr>
                <w:b/>
                <w:sz w:val="20"/>
                <w:lang w:val="en-US" w:eastAsia="zh-CN"/>
              </w:rPr>
              <w:t>)</w:t>
            </w:r>
          </w:p>
        </w:tc>
        <w:tc>
          <w:tcPr>
            <w:tcW w:w="2340" w:type="dxa"/>
            <w:vAlign w:val="center"/>
          </w:tcPr>
          <w:p w14:paraId="29A285EF" w14:textId="77777777" w:rsidR="00BF5F94" w:rsidRPr="00987CF1" w:rsidRDefault="00BF5F94" w:rsidP="00DA331D">
            <w:pPr>
              <w:rPr>
                <w:b/>
                <w:sz w:val="20"/>
                <w:lang w:val="en-US" w:eastAsia="zh-CN"/>
              </w:rPr>
            </w:pPr>
            <w:r w:rsidRPr="00987CF1">
              <w:rPr>
                <w:b/>
                <w:sz w:val="20"/>
                <w:lang w:val="en-US" w:eastAsia="zh-CN"/>
              </w:rPr>
              <w:t>Reference voltage read value</w:t>
            </w:r>
            <w:r w:rsidRPr="00987CF1">
              <w:rPr>
                <w:rFonts w:hint="eastAsia"/>
                <w:b/>
                <w:sz w:val="20"/>
                <w:lang w:val="en-US" w:eastAsia="zh-CN"/>
              </w:rPr>
              <w:t xml:space="preserve"> (kV</w:t>
            </w:r>
            <w:r w:rsidRPr="00987CF1">
              <w:rPr>
                <w:b/>
                <w:sz w:val="20"/>
                <w:lang w:val="en-US" w:eastAsia="zh-CN"/>
              </w:rPr>
              <w:t>)</w:t>
            </w:r>
          </w:p>
        </w:tc>
        <w:tc>
          <w:tcPr>
            <w:tcW w:w="2316" w:type="dxa"/>
            <w:vAlign w:val="center"/>
          </w:tcPr>
          <w:p w14:paraId="5AF8ECFA" w14:textId="77777777" w:rsidR="00BF5F94" w:rsidRPr="00987CF1" w:rsidRDefault="00BF5F94" w:rsidP="00DA331D">
            <w:pPr>
              <w:rPr>
                <w:b/>
                <w:sz w:val="20"/>
                <w:lang w:val="en-US" w:eastAsia="zh-CN"/>
              </w:rPr>
            </w:pPr>
            <w:r>
              <w:rPr>
                <w:b/>
                <w:sz w:val="20"/>
                <w:lang w:val="en-US" w:eastAsia="zh-CN"/>
              </w:rPr>
              <w:t>A</w:t>
            </w:r>
            <w:r w:rsidRPr="00987CF1">
              <w:rPr>
                <w:b/>
                <w:sz w:val="20"/>
                <w:lang w:val="en-US" w:eastAsia="zh-CN"/>
              </w:rPr>
              <w:t>ctual output value</w:t>
            </w:r>
            <w:r w:rsidRPr="00987CF1">
              <w:rPr>
                <w:rFonts w:hint="eastAsia"/>
                <w:b/>
                <w:sz w:val="20"/>
                <w:lang w:val="en-US" w:eastAsia="zh-CN"/>
              </w:rPr>
              <w:t xml:space="preserve"> (kV</w:t>
            </w:r>
            <w:r w:rsidRPr="00987CF1">
              <w:rPr>
                <w:b/>
                <w:sz w:val="20"/>
                <w:lang w:val="en-US" w:eastAsia="zh-CN"/>
              </w:rPr>
              <w:t>)</w:t>
            </w:r>
          </w:p>
        </w:tc>
      </w:tr>
      <w:tr w:rsidR="00BF5F94" w:rsidRPr="00987CF1" w14:paraId="37EE8FBA" w14:textId="77777777" w:rsidTr="00DA331D">
        <w:trPr>
          <w:trHeight w:val="283"/>
          <w:jc w:val="center"/>
        </w:trPr>
        <w:tc>
          <w:tcPr>
            <w:tcW w:w="2340" w:type="dxa"/>
            <w:vAlign w:val="center"/>
          </w:tcPr>
          <w:p w14:paraId="3D0B94C8" w14:textId="77777777" w:rsidR="00BF5F94" w:rsidRPr="00987CF1" w:rsidRDefault="00BF5F94" w:rsidP="00DA331D">
            <w:pPr>
              <w:rPr>
                <w:sz w:val="20"/>
                <w:lang w:val="en-US" w:eastAsia="zh-CN"/>
              </w:rPr>
            </w:pPr>
            <w:r w:rsidRPr="00987CF1">
              <w:rPr>
                <w:sz w:val="20"/>
                <w:lang w:val="en-US" w:eastAsia="zh-CN"/>
              </w:rPr>
              <w:t>20</w:t>
            </w:r>
          </w:p>
        </w:tc>
        <w:tc>
          <w:tcPr>
            <w:tcW w:w="2340" w:type="dxa"/>
            <w:vAlign w:val="center"/>
          </w:tcPr>
          <w:p w14:paraId="00578E2F" w14:textId="77777777" w:rsidR="00BF5F94" w:rsidRPr="00987CF1" w:rsidRDefault="00BF5F94" w:rsidP="00DA331D">
            <w:pPr>
              <w:rPr>
                <w:sz w:val="20"/>
                <w:lang w:val="en-US" w:eastAsia="zh-CN"/>
              </w:rPr>
            </w:pPr>
            <w:r w:rsidRPr="00987CF1">
              <w:rPr>
                <w:sz w:val="20"/>
                <w:lang w:val="en-US" w:eastAsia="zh-CN"/>
              </w:rPr>
              <w:t>19.961</w:t>
            </w:r>
          </w:p>
        </w:tc>
        <w:tc>
          <w:tcPr>
            <w:tcW w:w="2316" w:type="dxa"/>
            <w:vAlign w:val="center"/>
          </w:tcPr>
          <w:p w14:paraId="39F6462A" w14:textId="515C9A1C" w:rsidR="00BF5F94" w:rsidRPr="00987CF1" w:rsidRDefault="00C01F89" w:rsidP="00DA331D">
            <w:pPr>
              <w:rPr>
                <w:sz w:val="20"/>
                <w:lang w:val="en-US" w:eastAsia="zh-CN"/>
              </w:rPr>
            </w:pPr>
            <w:r>
              <w:rPr>
                <w:sz w:val="20"/>
                <w:lang w:val="en-US" w:eastAsia="zh-CN"/>
              </w:rPr>
              <w:t>19.97</w:t>
            </w:r>
          </w:p>
        </w:tc>
      </w:tr>
      <w:tr w:rsidR="00BF5F94" w:rsidRPr="00987CF1" w14:paraId="5DDFC06F" w14:textId="77777777" w:rsidTr="00DA331D">
        <w:trPr>
          <w:trHeight w:val="283"/>
          <w:jc w:val="center"/>
        </w:trPr>
        <w:tc>
          <w:tcPr>
            <w:tcW w:w="2340" w:type="dxa"/>
            <w:vAlign w:val="center"/>
          </w:tcPr>
          <w:p w14:paraId="560CABF5" w14:textId="77777777" w:rsidR="00BF5F94" w:rsidRPr="00987CF1" w:rsidRDefault="00BF5F94" w:rsidP="00DA331D">
            <w:pPr>
              <w:rPr>
                <w:sz w:val="20"/>
                <w:lang w:val="en-US" w:eastAsia="zh-CN"/>
              </w:rPr>
            </w:pPr>
            <w:r w:rsidRPr="00987CF1">
              <w:rPr>
                <w:sz w:val="20"/>
                <w:lang w:val="en-US" w:eastAsia="zh-CN"/>
              </w:rPr>
              <w:t>21</w:t>
            </w:r>
          </w:p>
        </w:tc>
        <w:tc>
          <w:tcPr>
            <w:tcW w:w="2340" w:type="dxa"/>
            <w:vAlign w:val="center"/>
          </w:tcPr>
          <w:p w14:paraId="3F2DCA98" w14:textId="77777777" w:rsidR="00BF5F94" w:rsidRPr="00987CF1" w:rsidRDefault="00BF5F94" w:rsidP="00DA331D">
            <w:pPr>
              <w:rPr>
                <w:sz w:val="20"/>
                <w:lang w:val="en-US" w:eastAsia="zh-CN"/>
              </w:rPr>
            </w:pPr>
            <w:r w:rsidRPr="00987CF1">
              <w:rPr>
                <w:sz w:val="20"/>
                <w:lang w:val="en-US" w:eastAsia="zh-CN"/>
              </w:rPr>
              <w:t>20.968</w:t>
            </w:r>
          </w:p>
        </w:tc>
        <w:tc>
          <w:tcPr>
            <w:tcW w:w="2316" w:type="dxa"/>
            <w:vAlign w:val="center"/>
          </w:tcPr>
          <w:p w14:paraId="5AC1F4F8" w14:textId="404773B6" w:rsidR="00BF5F94" w:rsidRPr="00987CF1" w:rsidRDefault="00C01F89" w:rsidP="00DA331D">
            <w:pPr>
              <w:rPr>
                <w:sz w:val="20"/>
                <w:lang w:val="en-US" w:eastAsia="zh-CN"/>
              </w:rPr>
            </w:pPr>
            <w:r>
              <w:rPr>
                <w:sz w:val="20"/>
                <w:lang w:val="en-US" w:eastAsia="zh-CN"/>
              </w:rPr>
              <w:t>20.96</w:t>
            </w:r>
          </w:p>
        </w:tc>
      </w:tr>
      <w:tr w:rsidR="00BF5F94" w:rsidRPr="00987CF1" w14:paraId="1550AB8F" w14:textId="77777777" w:rsidTr="00DA331D">
        <w:trPr>
          <w:trHeight w:val="283"/>
          <w:jc w:val="center"/>
        </w:trPr>
        <w:tc>
          <w:tcPr>
            <w:tcW w:w="2340" w:type="dxa"/>
            <w:vAlign w:val="center"/>
          </w:tcPr>
          <w:p w14:paraId="6BE64334" w14:textId="77777777" w:rsidR="00BF5F94" w:rsidRPr="00987CF1" w:rsidRDefault="00BF5F94" w:rsidP="00DA331D">
            <w:pPr>
              <w:rPr>
                <w:sz w:val="20"/>
                <w:lang w:val="en-US" w:eastAsia="zh-CN"/>
              </w:rPr>
            </w:pPr>
            <w:r w:rsidRPr="00987CF1">
              <w:rPr>
                <w:sz w:val="20"/>
                <w:lang w:val="en-US" w:eastAsia="zh-CN"/>
              </w:rPr>
              <w:t>22</w:t>
            </w:r>
          </w:p>
        </w:tc>
        <w:tc>
          <w:tcPr>
            <w:tcW w:w="2340" w:type="dxa"/>
            <w:vAlign w:val="center"/>
          </w:tcPr>
          <w:p w14:paraId="7BAD1CC5" w14:textId="77777777" w:rsidR="00BF5F94" w:rsidRPr="00987CF1" w:rsidRDefault="00BF5F94" w:rsidP="00DA331D">
            <w:pPr>
              <w:rPr>
                <w:sz w:val="20"/>
                <w:lang w:val="en-US" w:eastAsia="zh-CN"/>
              </w:rPr>
            </w:pPr>
            <w:r w:rsidRPr="00987CF1">
              <w:rPr>
                <w:sz w:val="20"/>
                <w:lang w:val="en-US" w:eastAsia="zh-CN"/>
              </w:rPr>
              <w:t>21.966</w:t>
            </w:r>
          </w:p>
        </w:tc>
        <w:tc>
          <w:tcPr>
            <w:tcW w:w="2316" w:type="dxa"/>
            <w:vAlign w:val="center"/>
          </w:tcPr>
          <w:p w14:paraId="3B35AD93" w14:textId="769EFB13" w:rsidR="00BF5F94" w:rsidRPr="00987CF1" w:rsidRDefault="00C01F89" w:rsidP="00DA331D">
            <w:pPr>
              <w:rPr>
                <w:sz w:val="20"/>
                <w:lang w:val="en-US" w:eastAsia="zh-CN"/>
              </w:rPr>
            </w:pPr>
            <w:r>
              <w:rPr>
                <w:sz w:val="20"/>
                <w:lang w:val="en-US" w:eastAsia="zh-CN"/>
              </w:rPr>
              <w:t>21.96</w:t>
            </w:r>
          </w:p>
        </w:tc>
      </w:tr>
      <w:bookmarkEnd w:id="7"/>
    </w:tbl>
    <w:p w14:paraId="25A17F65" w14:textId="77777777" w:rsidR="00BF5F94" w:rsidRDefault="00BF5F94" w:rsidP="00987CF1">
      <w:pPr>
        <w:rPr>
          <w:lang w:eastAsia="zh-CN"/>
        </w:rPr>
      </w:pPr>
    </w:p>
    <w:p w14:paraId="010B2E9B" w14:textId="5C4775B0" w:rsidR="007831A9" w:rsidRDefault="007831A9" w:rsidP="000E69FE">
      <w:pPr>
        <w:jc w:val="center"/>
        <w:rPr>
          <w:lang w:eastAsia="zh-CN"/>
        </w:rPr>
      </w:pPr>
      <w:r>
        <w:rPr>
          <w:noProof/>
          <w:lang w:val="en-US" w:eastAsia="zh-CN"/>
        </w:rPr>
        <w:drawing>
          <wp:inline distT="0" distB="0" distL="0" distR="0" wp14:anchorId="2E6B86FE" wp14:editId="53003F05">
            <wp:extent cx="1972102" cy="2937654"/>
            <wp:effectExtent l="0" t="0" r="952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7239" cy="2975099"/>
                    </a:xfrm>
                    <a:prstGeom prst="rect">
                      <a:avLst/>
                    </a:prstGeom>
                  </pic:spPr>
                </pic:pic>
              </a:graphicData>
            </a:graphic>
          </wp:inline>
        </w:drawing>
      </w:r>
    </w:p>
    <w:p w14:paraId="4A0CBBCD" w14:textId="71095575" w:rsidR="00D46988" w:rsidRPr="00106832" w:rsidRDefault="007831A9" w:rsidP="000E69FE">
      <w:pPr>
        <w:pStyle w:val="af"/>
        <w:jc w:val="both"/>
        <w:rPr>
          <w:rFonts w:ascii="Times New Roman" w:hAnsi="Times New Roman" w:cs="Times New Roman"/>
          <w:sz w:val="18"/>
          <w:lang w:eastAsia="zh-CN"/>
        </w:rPr>
      </w:pPr>
      <w:bookmarkStart w:id="8" w:name="aP_GYCOM阳极电源控制界面"/>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3</w:t>
      </w:r>
      <w:r w:rsidRPr="00290272">
        <w:rPr>
          <w:rFonts w:ascii="Times New Roman" w:hAnsi="Times New Roman" w:cs="Times New Roman"/>
          <w:b/>
          <w:sz w:val="18"/>
        </w:rPr>
        <w:fldChar w:fldCharType="end"/>
      </w:r>
      <w:bookmarkEnd w:id="8"/>
      <w:r w:rsidRPr="00290272">
        <w:rPr>
          <w:rFonts w:ascii="Times New Roman" w:hAnsi="Times New Roman" w:cs="Times New Roman"/>
          <w:b/>
          <w:sz w:val="18"/>
          <w:lang w:eastAsia="zh-CN"/>
        </w:rPr>
        <w:t xml:space="preserve">. </w:t>
      </w:r>
      <w:r w:rsidRPr="007831A9">
        <w:rPr>
          <w:rFonts w:ascii="Times New Roman" w:hAnsi="Times New Roman" w:cs="Times New Roman"/>
          <w:sz w:val="18"/>
          <w:lang w:eastAsia="zh-CN"/>
        </w:rPr>
        <w:t>The host computer control interface of GYCOM anode power supply</w:t>
      </w:r>
      <w:r>
        <w:rPr>
          <w:rFonts w:ascii="Times New Roman" w:hAnsi="Times New Roman" w:cs="Times New Roman"/>
          <w:sz w:val="18"/>
          <w:lang w:eastAsia="zh-CN"/>
        </w:rPr>
        <w:t>.</w:t>
      </w:r>
    </w:p>
    <w:p w14:paraId="7FC0B614" w14:textId="73DC44B5" w:rsidR="00D46988" w:rsidRPr="00B744FC" w:rsidRDefault="00D02EAD" w:rsidP="00290272">
      <w:pPr>
        <w:pStyle w:val="Section"/>
      </w:pPr>
      <w:r>
        <w:t xml:space="preserve"> </w:t>
      </w:r>
      <w:r w:rsidR="00D46988">
        <w:t>ASIPP</w:t>
      </w:r>
      <w:r w:rsidR="0024761B">
        <w:t xml:space="preserve"> anode power c</w:t>
      </w:r>
      <w:r w:rsidR="00D46988" w:rsidRPr="00BA48FC">
        <w:t>ontrol</w:t>
      </w:r>
    </w:p>
    <w:p w14:paraId="0F3B0FFF" w14:textId="1C5F9F1B" w:rsidR="00800C7F" w:rsidRDefault="0027641B" w:rsidP="00DE0172">
      <w:pPr>
        <w:jc w:val="both"/>
        <w:rPr>
          <w:rFonts w:ascii="Times" w:hAnsi="Times"/>
          <w:sz w:val="20"/>
          <w:lang w:val="en-US"/>
        </w:rPr>
      </w:pPr>
      <w:r>
        <w:rPr>
          <w:rFonts w:ascii="Times" w:hAnsi="Times"/>
          <w:sz w:val="20"/>
          <w:lang w:val="en-GB"/>
        </w:rPr>
        <w:t>T</w:t>
      </w:r>
      <w:r w:rsidR="00257834">
        <w:rPr>
          <w:rFonts w:ascii="Times" w:hAnsi="Times"/>
          <w:sz w:val="20"/>
          <w:lang w:val="en-US"/>
        </w:rPr>
        <w:t xml:space="preserve">wo </w:t>
      </w:r>
      <w:r w:rsidR="00257834" w:rsidRPr="00257834">
        <w:rPr>
          <w:rFonts w:ascii="Times" w:hAnsi="Times"/>
          <w:sz w:val="20"/>
          <w:lang w:val="en-US"/>
        </w:rPr>
        <w:t>30kV/100mA high voltage anode power supplies</w:t>
      </w:r>
      <w:r w:rsidR="00F72204">
        <w:rPr>
          <w:rFonts w:ascii="Times" w:hAnsi="Times"/>
          <w:sz w:val="20"/>
          <w:lang w:val="en-US"/>
        </w:rPr>
        <w:t xml:space="preserve"> </w:t>
      </w:r>
      <w:r w:rsidR="00F72204" w:rsidRPr="00800C7F">
        <w:rPr>
          <w:rFonts w:ascii="Times" w:hAnsi="Times"/>
          <w:sz w:val="20"/>
          <w:lang w:val="en-US"/>
        </w:rPr>
        <w:t>for #2 and #3 gyrotrons</w:t>
      </w:r>
      <w:r w:rsidR="00257834">
        <w:rPr>
          <w:rFonts w:ascii="Times" w:hAnsi="Times"/>
          <w:sz w:val="20"/>
          <w:lang w:val="en-US"/>
        </w:rPr>
        <w:t xml:space="preserve"> have been developed in ASIPP. </w:t>
      </w:r>
      <w:r w:rsidRPr="0027641B">
        <w:rPr>
          <w:rFonts w:ascii="Times" w:hAnsi="Times"/>
          <w:sz w:val="20"/>
          <w:lang w:val="en-US"/>
        </w:rPr>
        <w:t>In order to realize the real-time control of the anode voltage of the gyrotron</w:t>
      </w:r>
      <w:r>
        <w:rPr>
          <w:rFonts w:ascii="Times" w:hAnsi="Times"/>
          <w:sz w:val="20"/>
          <w:lang w:val="en-US" w:eastAsia="zh-CN"/>
        </w:rPr>
        <w:t>, a</w:t>
      </w:r>
      <w:r w:rsidR="00257834">
        <w:rPr>
          <w:rFonts w:ascii="Times" w:hAnsi="Times"/>
          <w:sz w:val="20"/>
          <w:lang w:val="en-US"/>
        </w:rPr>
        <w:t xml:space="preserve"> new anode power supply</w:t>
      </w:r>
      <w:r w:rsidR="00F72204" w:rsidRPr="00800C7F">
        <w:rPr>
          <w:rFonts w:ascii="Times" w:hAnsi="Times"/>
          <w:sz w:val="20"/>
          <w:lang w:val="en-US"/>
        </w:rPr>
        <w:t xml:space="preserve"> </w:t>
      </w:r>
      <w:r w:rsidR="00800C7F" w:rsidRPr="00800C7F">
        <w:rPr>
          <w:rFonts w:ascii="Times" w:hAnsi="Times"/>
          <w:sz w:val="20"/>
          <w:lang w:val="en-US"/>
        </w:rPr>
        <w:t xml:space="preserve">with 5 kHz modulation </w:t>
      </w:r>
      <w:r w:rsidR="001914FD" w:rsidRPr="001914FD">
        <w:rPr>
          <w:rFonts w:ascii="Times" w:hAnsi="Times"/>
          <w:sz w:val="20"/>
          <w:lang w:val="en-US"/>
        </w:rPr>
        <w:t xml:space="preserve">capability </w:t>
      </w:r>
      <w:r w:rsidR="00800C7F" w:rsidRPr="00800C7F">
        <w:rPr>
          <w:rFonts w:ascii="Times" w:hAnsi="Times"/>
          <w:sz w:val="20"/>
          <w:lang w:val="en-US"/>
        </w:rPr>
        <w:t>ha</w:t>
      </w:r>
      <w:r w:rsidR="00E82AE7">
        <w:rPr>
          <w:rFonts w:ascii="Times" w:hAnsi="Times"/>
          <w:sz w:val="20"/>
          <w:lang w:val="en-US"/>
        </w:rPr>
        <w:t>s</w:t>
      </w:r>
      <w:r w:rsidR="00257834">
        <w:rPr>
          <w:rFonts w:ascii="Times" w:hAnsi="Times"/>
          <w:sz w:val="20"/>
          <w:lang w:val="en-US"/>
        </w:rPr>
        <w:t xml:space="preserve"> also</w:t>
      </w:r>
      <w:r w:rsidR="00800C7F" w:rsidRPr="00800C7F">
        <w:rPr>
          <w:rFonts w:ascii="Times" w:hAnsi="Times"/>
          <w:sz w:val="20"/>
          <w:lang w:val="en-US"/>
        </w:rPr>
        <w:t xml:space="preserve"> been developed </w:t>
      </w:r>
      <w:r w:rsidR="00800C7F" w:rsidRPr="00800C7F">
        <w:rPr>
          <w:rFonts w:ascii="Times" w:hAnsi="Times" w:hint="eastAsia"/>
          <w:sz w:val="20"/>
          <w:lang w:val="en-US"/>
        </w:rPr>
        <w:t>in</w:t>
      </w:r>
      <w:r w:rsidR="00800C7F" w:rsidRPr="00800C7F">
        <w:rPr>
          <w:rFonts w:ascii="Times" w:hAnsi="Times"/>
          <w:sz w:val="20"/>
          <w:lang w:val="en-US"/>
        </w:rPr>
        <w:t xml:space="preserve"> ASIPP</w:t>
      </w:r>
      <w:r w:rsidR="00B744FC">
        <w:rPr>
          <w:rFonts w:ascii="Times" w:hAnsi="Times"/>
          <w:sz w:val="20"/>
          <w:lang w:val="en-US"/>
        </w:rPr>
        <w:t>.</w:t>
      </w:r>
      <w:r w:rsidR="00663BC6">
        <w:rPr>
          <w:rFonts w:ascii="Times" w:hAnsi="Times"/>
          <w:sz w:val="20"/>
          <w:lang w:val="en-US"/>
        </w:rPr>
        <w:t xml:space="preserve"> It will be used for the next gyrotron in ASIPP.</w:t>
      </w:r>
      <w:r w:rsidR="00B744FC">
        <w:rPr>
          <w:rFonts w:ascii="Times" w:hAnsi="Times"/>
          <w:sz w:val="20"/>
          <w:lang w:val="en-US"/>
        </w:rPr>
        <w:t xml:space="preserve"> </w:t>
      </w:r>
      <w:r w:rsidR="00B744FC" w:rsidRPr="00B744FC">
        <w:rPr>
          <w:rFonts w:ascii="Times" w:hAnsi="Times"/>
          <w:sz w:val="20"/>
          <w:lang w:val="en-US"/>
        </w:rPr>
        <w:t xml:space="preserve">The power supply </w:t>
      </w:r>
      <w:r w:rsidR="00B744FC">
        <w:rPr>
          <w:rFonts w:ascii="Times" w:hAnsi="Times"/>
          <w:sz w:val="20"/>
          <w:lang w:val="en-US"/>
        </w:rPr>
        <w:t>structure can be</w:t>
      </w:r>
      <w:r w:rsidR="00B744FC" w:rsidRPr="00B744FC">
        <w:rPr>
          <w:rFonts w:ascii="Times" w:hAnsi="Times"/>
          <w:sz w:val="20"/>
          <w:lang w:val="en-US"/>
        </w:rPr>
        <w:t xml:space="preserve"> divided into five parts, rectifier, GTR (giant thyristor) linear compensator, inverter, high</w:t>
      </w:r>
      <w:r w:rsidR="00E82AE7">
        <w:rPr>
          <w:rFonts w:ascii="Times" w:hAnsi="Times"/>
          <w:sz w:val="20"/>
          <w:lang w:val="en-US"/>
        </w:rPr>
        <w:t>-</w:t>
      </w:r>
      <w:r w:rsidR="00B744FC" w:rsidRPr="00B744FC">
        <w:rPr>
          <w:rFonts w:ascii="Times" w:hAnsi="Times"/>
          <w:sz w:val="20"/>
          <w:lang w:val="en-US"/>
        </w:rPr>
        <w:t>frequency transforme</w:t>
      </w:r>
      <w:r w:rsidR="00652A3D">
        <w:rPr>
          <w:rFonts w:ascii="Times" w:hAnsi="Times"/>
          <w:sz w:val="20"/>
          <w:lang w:val="en-US"/>
        </w:rPr>
        <w:t>r and switch power supply (SPS)</w:t>
      </w:r>
      <w:r w:rsidR="00B744FC">
        <w:rPr>
          <w:rFonts w:ascii="Times" w:hAnsi="Times"/>
          <w:sz w:val="20"/>
          <w:lang w:val="en-US"/>
        </w:rPr>
        <w:t xml:space="preserve"> </w:t>
      </w:r>
      <w:r w:rsidR="00800C7F">
        <w:rPr>
          <w:rFonts w:ascii="Times" w:hAnsi="Times"/>
          <w:sz w:val="20"/>
          <w:lang w:val="en-US"/>
        </w:rPr>
        <w:fldChar w:fldCharType="begin"/>
      </w:r>
      <w:r w:rsidR="00190756">
        <w:rPr>
          <w:rFonts w:ascii="Times" w:hAnsi="Times"/>
          <w:sz w:val="20"/>
          <w:lang w:val="en-US"/>
        </w:rPr>
        <w:instrText xml:space="preserve"> ADDIN EN.CITE &lt;EndNote&gt;&lt;Cite&gt;&lt;Author&gt;Zhang&lt;/Author&gt;&lt;Year&gt;2020&lt;/Year&gt;&lt;RecNum&gt;4270&lt;/RecNum&gt;&lt;DisplayText&gt;[6]&lt;/DisplayText&gt;&lt;record&gt;&lt;rec-number&gt;4270&lt;/rec-number&gt;&lt;foreign-keys&gt;&lt;key app="EN" db-id="0pd5eassx5epd0ettwmvpx04efppfs2wdwx0" timestamp="1588815580"&gt;4270&lt;/key&gt;&lt;/foreign-keys&gt;&lt;ref-type name="Journal Article"&gt;17&lt;/ref-type&gt;&lt;contributors&gt;&lt;authors&gt;&lt;author&gt;Zhang, Jian&lt;/author&gt;&lt;author&gt;Gao, Zongqiu&lt;/author&gt;&lt;author&gt;Sun, Haozhang&lt;/author&gt;&lt;author&gt;Zhou, Yu&lt;/author&gt;&lt;author&gt;Wang, Junjia&lt;/author&gt;&lt;author&gt;Huang, Yiyun&lt;/author&gt;&lt;/authors&gt;&lt;/contributors&gt;&lt;titles&gt;&lt;title&gt;Development of the body power supply for ECRH on EAST&lt;/title&gt;&lt;secondary-title&gt;Fusion Engineering and Design&lt;/secondary-title&gt;&lt;/titles&gt;&lt;periodical&gt;&lt;full-title&gt;Fusion Engineering and Design&lt;/full-title&gt;&lt;abbr-1&gt;Fusion Eng Des&lt;/abbr-1&gt;&lt;/periodical&gt;&lt;pages&gt;111479&lt;/pages&gt;&lt;volume&gt;153&lt;/volume&gt;&lt;keywords&gt;&lt;keyword&gt;Body power supply&lt;/keyword&gt;&lt;keyword&gt;ECRH&lt;/keyword&gt;&lt;keyword&gt;Gyrotron&lt;/keyword&gt;&lt;keyword&gt;EAST&lt;/keyword&gt;&lt;/keywords&gt;&lt;dates&gt;&lt;year&gt;2020&lt;/year&gt;&lt;pub-dates&gt;&lt;date&gt;2020/04/01/&lt;/date&gt;&lt;/pub-dates&gt;&lt;/dates&gt;&lt;isbn&gt;0920-3796&lt;/isbn&gt;&lt;urls&gt;&lt;related-urls&gt;&lt;url&gt;&lt;style face="underline" font="default" size="100%"&gt;http://www.sciencedirect.com/science/article/pii/S0920379620300272&lt;/style&gt;&lt;/url&gt;&lt;/related-urls&gt;&lt;/urls&gt;&lt;electronic-resource-num</w:instrText>
      </w:r>
      <w:r w:rsidR="00190756">
        <w:rPr>
          <w:rFonts w:ascii="Times" w:hAnsi="Times" w:hint="eastAsia"/>
          <w:sz w:val="20"/>
          <w:lang w:val="en-US"/>
        </w:rPr>
        <w:instrText>&gt;&lt;style face="underline" font="default" size="100%"&gt;https://doi.org/10.1016/j.fusengdes.2020.111479&lt;/style&gt;&lt;/electronic-resource-num&gt;&lt;research-notes&gt;&lt;style face="normal" font="default" charset="134" size="100%"&gt;</w:instrText>
      </w:r>
      <w:r w:rsidR="00190756">
        <w:rPr>
          <w:rFonts w:ascii="Times" w:hAnsi="Times" w:hint="eastAsia"/>
          <w:sz w:val="20"/>
          <w:lang w:val="en-US"/>
        </w:rPr>
        <w:instrText>高压源张健小论文</w:instrText>
      </w:r>
      <w:r w:rsidR="00190756">
        <w:rPr>
          <w:rFonts w:ascii="Times" w:hAnsi="Times" w:hint="eastAsia"/>
          <w:sz w:val="20"/>
          <w:lang w:val="en-US"/>
        </w:rPr>
        <w:instrText>-</w:instrText>
      </w:r>
      <w:r w:rsidR="00190756">
        <w:rPr>
          <w:rFonts w:ascii="Times" w:hAnsi="Times" w:hint="eastAsia"/>
          <w:sz w:val="20"/>
          <w:lang w:val="en-US"/>
        </w:rPr>
        <w:instrText>阳极电源设计</w:instrText>
      </w:r>
      <w:r w:rsidR="00190756">
        <w:rPr>
          <w:rFonts w:ascii="Times" w:hAnsi="Times" w:hint="eastAsia"/>
          <w:sz w:val="20"/>
          <w:lang w:val="en-US"/>
        </w:rPr>
        <w:instrText>&lt;/style&gt;&lt;/research-notes&gt;&lt;/re</w:instrText>
      </w:r>
      <w:r w:rsidR="00190756">
        <w:rPr>
          <w:rFonts w:ascii="Times" w:hAnsi="Times"/>
          <w:sz w:val="20"/>
          <w:lang w:val="en-US"/>
        </w:rPr>
        <w:instrText>cord&gt;&lt;/Cite&gt;&lt;/EndNote&gt;</w:instrText>
      </w:r>
      <w:r w:rsidR="00800C7F">
        <w:rPr>
          <w:rFonts w:ascii="Times" w:hAnsi="Times"/>
          <w:sz w:val="20"/>
          <w:lang w:val="en-US"/>
        </w:rPr>
        <w:fldChar w:fldCharType="separate"/>
      </w:r>
      <w:r w:rsidR="00190756">
        <w:rPr>
          <w:rFonts w:ascii="Times" w:hAnsi="Times"/>
          <w:noProof/>
          <w:sz w:val="20"/>
          <w:lang w:val="en-US"/>
        </w:rPr>
        <w:t>[6]</w:t>
      </w:r>
      <w:r w:rsidR="00800C7F">
        <w:rPr>
          <w:rFonts w:ascii="Times" w:hAnsi="Times"/>
          <w:sz w:val="20"/>
          <w:lang w:val="en-US"/>
        </w:rPr>
        <w:fldChar w:fldCharType="end"/>
      </w:r>
      <w:r w:rsidR="00800C7F" w:rsidRPr="00800C7F">
        <w:rPr>
          <w:rFonts w:ascii="Times" w:hAnsi="Times"/>
          <w:sz w:val="20"/>
          <w:lang w:val="en-US"/>
        </w:rPr>
        <w:t>.</w:t>
      </w:r>
      <w:r w:rsidR="00351B6D">
        <w:rPr>
          <w:rFonts w:ascii="Times" w:hAnsi="Times"/>
          <w:sz w:val="20"/>
          <w:lang w:val="en-US"/>
        </w:rPr>
        <w:t xml:space="preserve"> </w:t>
      </w:r>
    </w:p>
    <w:p w14:paraId="039233E9" w14:textId="77777777" w:rsidR="000E69FE" w:rsidRPr="000E69FE" w:rsidRDefault="000E69FE" w:rsidP="00106832">
      <w:pPr>
        <w:jc w:val="both"/>
        <w:rPr>
          <w:rFonts w:ascii="Times" w:hAnsi="Times"/>
          <w:sz w:val="20"/>
          <w:lang w:val="en-US"/>
        </w:rPr>
      </w:pPr>
    </w:p>
    <w:p w14:paraId="43CA01A5" w14:textId="79F128A4" w:rsidR="008D5367" w:rsidRDefault="00176BDA" w:rsidP="00800C7F">
      <w:pPr>
        <w:rPr>
          <w:rFonts w:ascii="Times" w:hAnsi="Times"/>
          <w:sz w:val="20"/>
          <w:lang w:val="en-US"/>
        </w:rPr>
      </w:pPr>
      <w:r>
        <w:rPr>
          <w:noProof/>
          <w:lang w:val="en-US" w:eastAsia="zh-CN"/>
        </w:rPr>
        <w:drawing>
          <wp:inline distT="0" distB="0" distL="0" distR="0" wp14:anchorId="33B118B6" wp14:editId="017BE289">
            <wp:extent cx="2831465" cy="23196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1465" cy="2319655"/>
                    </a:xfrm>
                    <a:prstGeom prst="rect">
                      <a:avLst/>
                    </a:prstGeom>
                  </pic:spPr>
                </pic:pic>
              </a:graphicData>
            </a:graphic>
          </wp:inline>
        </w:drawing>
      </w:r>
    </w:p>
    <w:p w14:paraId="6EBD99F3" w14:textId="6CBEBF09" w:rsidR="00C1595E" w:rsidRDefault="00C1595E" w:rsidP="00C1595E">
      <w:pPr>
        <w:pStyle w:val="af"/>
        <w:rPr>
          <w:rFonts w:ascii="Times New Roman" w:hAnsi="Times New Roman" w:cs="Times New Roman"/>
          <w:sz w:val="18"/>
          <w:lang w:eastAsia="zh-CN"/>
        </w:rPr>
      </w:pPr>
      <w:bookmarkStart w:id="9" w:name="aP_ASIPP阳极电源ContrlArchitecture"/>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4</w:t>
      </w:r>
      <w:r w:rsidRPr="00290272">
        <w:rPr>
          <w:rFonts w:ascii="Times New Roman" w:hAnsi="Times New Roman" w:cs="Times New Roman"/>
          <w:b/>
          <w:sz w:val="18"/>
        </w:rPr>
        <w:fldChar w:fldCharType="end"/>
      </w:r>
      <w:bookmarkEnd w:id="9"/>
      <w:r w:rsidRPr="00290272">
        <w:rPr>
          <w:rFonts w:ascii="Times New Roman" w:hAnsi="Times New Roman" w:cs="Times New Roman"/>
          <w:b/>
          <w:sz w:val="18"/>
          <w:lang w:eastAsia="zh-CN"/>
        </w:rPr>
        <w:t xml:space="preserve">. </w:t>
      </w:r>
      <w:r w:rsidR="00E82AE7">
        <w:rPr>
          <w:rFonts w:ascii="Times New Roman" w:hAnsi="Times New Roman" w:cs="Times New Roman"/>
          <w:sz w:val="18"/>
          <w:lang w:eastAsia="zh-CN"/>
        </w:rPr>
        <w:t>The a</w:t>
      </w:r>
      <w:r w:rsidRPr="00290272">
        <w:rPr>
          <w:rFonts w:ascii="Times New Roman" w:hAnsi="Times New Roman" w:cs="Times New Roman"/>
          <w:sz w:val="18"/>
          <w:lang w:eastAsia="zh-CN"/>
        </w:rPr>
        <w:t xml:space="preserve">rchitecture of </w:t>
      </w:r>
      <w:r>
        <w:rPr>
          <w:rFonts w:ascii="Times New Roman" w:hAnsi="Times New Roman" w:cs="Times New Roman"/>
          <w:sz w:val="18"/>
          <w:lang w:eastAsia="zh-CN"/>
        </w:rPr>
        <w:t>ASIPP</w:t>
      </w:r>
      <w:r w:rsidRPr="00290272">
        <w:rPr>
          <w:rFonts w:ascii="Times New Roman" w:hAnsi="Times New Roman" w:cs="Times New Roman"/>
          <w:sz w:val="18"/>
          <w:lang w:eastAsia="zh-CN"/>
        </w:rPr>
        <w:t xml:space="preserve"> anode power control.</w:t>
      </w:r>
    </w:p>
    <w:p w14:paraId="76CD4A9E" w14:textId="32E0E348" w:rsidR="004E1C1D" w:rsidRDefault="004E1C1D" w:rsidP="004E1C1D">
      <w:pPr>
        <w:jc w:val="both"/>
        <w:rPr>
          <w:rFonts w:ascii="Times" w:hAnsi="Times"/>
          <w:sz w:val="20"/>
          <w:lang w:val="en-US"/>
        </w:rPr>
      </w:pPr>
    </w:p>
    <w:p w14:paraId="49453C6D" w14:textId="4297EAA4" w:rsidR="00462D2A" w:rsidRDefault="00462D2A" w:rsidP="00462D2A">
      <w:pPr>
        <w:jc w:val="both"/>
        <w:rPr>
          <w:rFonts w:ascii="Times" w:hAnsi="Times"/>
          <w:sz w:val="20"/>
          <w:lang w:val="en-US"/>
        </w:rPr>
      </w:pPr>
      <w:r w:rsidRPr="00800C7F">
        <w:rPr>
          <w:rFonts w:ascii="Times" w:hAnsi="Times"/>
          <w:sz w:val="20"/>
          <w:lang w:val="en-US"/>
        </w:rPr>
        <w:t>We have developed the anode volta</w:t>
      </w:r>
      <w:r>
        <w:rPr>
          <w:rFonts w:ascii="Times" w:hAnsi="Times"/>
          <w:sz w:val="20"/>
          <w:lang w:val="en-US"/>
        </w:rPr>
        <w:t xml:space="preserve">ge control system for #2 and #3 </w:t>
      </w:r>
      <w:r w:rsidRPr="00800C7F">
        <w:rPr>
          <w:rFonts w:ascii="Times" w:hAnsi="Times"/>
          <w:sz w:val="20"/>
          <w:lang w:val="en-US"/>
        </w:rPr>
        <w:t>gyrotrons based on the ethernet CompactDAQ chassis NI-cDAQ-9185.</w:t>
      </w:r>
      <w:r>
        <w:rPr>
          <w:rFonts w:ascii="Times" w:hAnsi="Times" w:hint="cs"/>
          <w:sz w:val="20"/>
          <w:lang w:val="en-US"/>
        </w:rPr>
        <w:t xml:space="preserve"> </w:t>
      </w:r>
      <w:r w:rsidRPr="006E3DF3">
        <w:rPr>
          <w:rFonts w:ascii="Times" w:hAnsi="Times"/>
          <w:sz w:val="20"/>
          <w:lang w:val="en-US"/>
        </w:rPr>
        <w:t>T</w:t>
      </w:r>
      <w:r>
        <w:rPr>
          <w:rFonts w:ascii="Times" w:hAnsi="Times"/>
          <w:sz w:val="20"/>
          <w:lang w:val="en-US"/>
        </w:rPr>
        <w:t>his</w:t>
      </w:r>
      <w:r w:rsidRPr="006E3DF3">
        <w:rPr>
          <w:rFonts w:ascii="Times" w:hAnsi="Times"/>
          <w:sz w:val="20"/>
          <w:lang w:val="en-US"/>
        </w:rPr>
        <w:t xml:space="preserve"> anode voltage control system </w:t>
      </w:r>
      <w:r>
        <w:rPr>
          <w:rFonts w:ascii="Times" w:hAnsi="Times"/>
          <w:sz w:val="20"/>
          <w:lang w:val="en-US"/>
        </w:rPr>
        <w:t xml:space="preserve">can also be used </w:t>
      </w:r>
      <w:r w:rsidRPr="006E3DF3">
        <w:rPr>
          <w:rFonts w:ascii="Times" w:hAnsi="Times"/>
          <w:sz w:val="20"/>
          <w:lang w:val="en-US"/>
        </w:rPr>
        <w:t>for the new anode power supply with 5 kHz modulation capability.</w:t>
      </w:r>
      <w:r w:rsidR="00E82AE7">
        <w:rPr>
          <w:rFonts w:ascii="Times" w:hAnsi="Times"/>
          <w:sz w:val="20"/>
          <w:lang w:val="en-US"/>
        </w:rPr>
        <w:t xml:space="preserve"> </w:t>
      </w:r>
      <w:r>
        <w:rPr>
          <w:rFonts w:ascii="Times" w:hAnsi="Times"/>
          <w:sz w:val="20"/>
          <w:lang w:val="en-US"/>
        </w:rPr>
        <w:t>The a</w:t>
      </w:r>
      <w:r w:rsidRPr="00351B6D">
        <w:rPr>
          <w:rFonts w:ascii="Times" w:hAnsi="Times"/>
          <w:sz w:val="20"/>
          <w:lang w:val="en-US"/>
        </w:rPr>
        <w:t xml:space="preserve">rchitecture of </w:t>
      </w:r>
      <w:r>
        <w:rPr>
          <w:rFonts w:ascii="Times" w:hAnsi="Times"/>
          <w:sz w:val="20"/>
          <w:lang w:val="en-US"/>
        </w:rPr>
        <w:t>ASIPP</w:t>
      </w:r>
      <w:r w:rsidRPr="00351B6D">
        <w:rPr>
          <w:rFonts w:ascii="Times" w:hAnsi="Times"/>
          <w:sz w:val="20"/>
          <w:lang w:val="en-US"/>
        </w:rPr>
        <w:t xml:space="preserve"> anode power control</w:t>
      </w:r>
      <w:r>
        <w:rPr>
          <w:rFonts w:ascii="Times" w:hAnsi="Times"/>
          <w:sz w:val="20"/>
          <w:lang w:val="en-US"/>
        </w:rPr>
        <w:t xml:space="preserve"> is shown in </w:t>
      </w:r>
      <w:r>
        <w:rPr>
          <w:rFonts w:ascii="Times" w:hAnsi="Times"/>
          <w:sz w:val="20"/>
          <w:lang w:val="en-US"/>
        </w:rPr>
        <w:fldChar w:fldCharType="begin"/>
      </w:r>
      <w:r>
        <w:rPr>
          <w:rFonts w:ascii="Times" w:hAnsi="Times"/>
          <w:sz w:val="20"/>
          <w:lang w:val="en-US"/>
        </w:rPr>
        <w:instrText xml:space="preserve"> REF aP_ASIPP</w:instrText>
      </w:r>
      <w:r>
        <w:rPr>
          <w:rFonts w:ascii="Times" w:hAnsi="Times"/>
          <w:sz w:val="20"/>
          <w:lang w:val="en-US"/>
        </w:rPr>
        <w:instrText>阳极电源</w:instrText>
      </w:r>
      <w:r>
        <w:rPr>
          <w:rFonts w:ascii="Times" w:hAnsi="Times"/>
          <w:sz w:val="20"/>
          <w:lang w:val="en-US"/>
        </w:rPr>
        <w:instrText xml:space="preserve">ContrlArchitecture \h </w:instrText>
      </w:r>
      <w:r>
        <w:rPr>
          <w:rFonts w:ascii="Times" w:hAnsi="Times"/>
          <w:sz w:val="20"/>
          <w:lang w:val="en-US"/>
        </w:rPr>
      </w:r>
      <w:r>
        <w:rPr>
          <w:rFonts w:ascii="Times" w:hAnsi="Times"/>
          <w:sz w:val="20"/>
          <w:lang w:val="en-US"/>
        </w:rPr>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4</w:t>
      </w:r>
      <w:r>
        <w:rPr>
          <w:rFonts w:ascii="Times" w:hAnsi="Times"/>
          <w:sz w:val="20"/>
          <w:lang w:val="en-US"/>
        </w:rPr>
        <w:fldChar w:fldCharType="end"/>
      </w:r>
      <w:r w:rsidRPr="00351B6D">
        <w:rPr>
          <w:rFonts w:ascii="Times" w:hAnsi="Times"/>
          <w:sz w:val="20"/>
          <w:lang w:val="en-US"/>
        </w:rPr>
        <w:t>.</w:t>
      </w:r>
      <w:r w:rsidR="00E82AE7">
        <w:rPr>
          <w:rFonts w:ascii="Times" w:hAnsi="Times"/>
          <w:sz w:val="20"/>
          <w:lang w:val="en-US"/>
        </w:rPr>
        <w:t xml:space="preserve"> </w:t>
      </w:r>
      <w:r w:rsidRPr="00800C7F">
        <w:rPr>
          <w:rFonts w:ascii="Times" w:hAnsi="Times"/>
          <w:sz w:val="20"/>
          <w:lang w:val="en-US"/>
        </w:rPr>
        <w:t xml:space="preserve">The cDAQ-9185 is used to provide a reference voltage to the anode high voltage power supply. The cDAQ-9185 communicates with the host computer through Ethernet. </w:t>
      </w:r>
    </w:p>
    <w:p w14:paraId="002BFEF6" w14:textId="5911691F" w:rsidR="00462D2A" w:rsidRDefault="00462D2A" w:rsidP="00462D2A">
      <w:pPr>
        <w:jc w:val="both"/>
        <w:rPr>
          <w:rFonts w:ascii="Times" w:hAnsi="Times"/>
          <w:sz w:val="20"/>
          <w:lang w:val="en-US"/>
        </w:rPr>
      </w:pPr>
      <w:r w:rsidRPr="00800C7F">
        <w:rPr>
          <w:rFonts w:ascii="Times" w:hAnsi="Times"/>
          <w:sz w:val="20"/>
          <w:lang w:val="en-US"/>
        </w:rPr>
        <w:lastRenderedPageBreak/>
        <w:t xml:space="preserve">The control program interface is shown </w:t>
      </w:r>
      <w:r>
        <w:rPr>
          <w:rFonts w:ascii="Times" w:hAnsi="Times"/>
          <w:sz w:val="20"/>
          <w:lang w:val="en-US"/>
        </w:rPr>
        <w:t xml:space="preserve">in </w:t>
      </w:r>
      <w:r>
        <w:rPr>
          <w:rFonts w:ascii="Times" w:hAnsi="Times"/>
          <w:sz w:val="20"/>
          <w:lang w:val="en-US"/>
        </w:rPr>
        <w:fldChar w:fldCharType="begin"/>
      </w:r>
      <w:r>
        <w:rPr>
          <w:rFonts w:ascii="Times" w:hAnsi="Times"/>
          <w:sz w:val="20"/>
          <w:lang w:val="en-US"/>
        </w:rPr>
        <w:instrText xml:space="preserve"> REF aP_ASIPP</w:instrText>
      </w:r>
      <w:r>
        <w:rPr>
          <w:rFonts w:ascii="Times" w:hAnsi="Times"/>
          <w:sz w:val="20"/>
          <w:lang w:val="en-US"/>
        </w:rPr>
        <w:instrText>阳极电源控制界面</w:instrText>
      </w:r>
      <w:r>
        <w:rPr>
          <w:rFonts w:ascii="Times" w:hAnsi="Times"/>
          <w:sz w:val="20"/>
          <w:lang w:val="en-US"/>
        </w:rPr>
        <w:instrText xml:space="preserve">1 \h </w:instrText>
      </w:r>
      <w:r>
        <w:rPr>
          <w:rFonts w:ascii="Times" w:hAnsi="Times"/>
          <w:sz w:val="20"/>
          <w:lang w:val="en-US"/>
        </w:rPr>
      </w:r>
      <w:r>
        <w:rPr>
          <w:rFonts w:ascii="Times" w:hAnsi="Times"/>
          <w:sz w:val="20"/>
          <w:lang w:val="en-US"/>
        </w:rPr>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5</w:t>
      </w:r>
      <w:r>
        <w:rPr>
          <w:rFonts w:ascii="Times" w:hAnsi="Times"/>
          <w:sz w:val="20"/>
          <w:lang w:val="en-US"/>
        </w:rPr>
        <w:fldChar w:fldCharType="end"/>
      </w:r>
      <w:r>
        <w:rPr>
          <w:rFonts w:ascii="Times" w:hAnsi="Times"/>
          <w:sz w:val="20"/>
          <w:lang w:val="en-US"/>
        </w:rPr>
        <w:t xml:space="preserve"> and </w:t>
      </w:r>
      <w:r>
        <w:rPr>
          <w:rFonts w:ascii="Times" w:hAnsi="Times"/>
          <w:sz w:val="20"/>
          <w:lang w:val="en-US"/>
        </w:rPr>
        <w:fldChar w:fldCharType="begin"/>
      </w:r>
      <w:r>
        <w:rPr>
          <w:rFonts w:ascii="Times" w:hAnsi="Times"/>
          <w:sz w:val="20"/>
          <w:lang w:val="en-US"/>
        </w:rPr>
        <w:instrText xml:space="preserve"> REF aP_ASIPP</w:instrText>
      </w:r>
      <w:r>
        <w:rPr>
          <w:rFonts w:ascii="Times" w:hAnsi="Times"/>
          <w:sz w:val="20"/>
          <w:lang w:val="en-US"/>
        </w:rPr>
        <w:instrText>阳极电源控制界面</w:instrText>
      </w:r>
      <w:r>
        <w:rPr>
          <w:rFonts w:ascii="Times" w:hAnsi="Times"/>
          <w:sz w:val="20"/>
          <w:lang w:val="en-US"/>
        </w:rPr>
        <w:instrText xml:space="preserve"> \h </w:instrText>
      </w:r>
      <w:r>
        <w:rPr>
          <w:rFonts w:ascii="Times" w:hAnsi="Times"/>
          <w:sz w:val="20"/>
          <w:lang w:val="en-US"/>
        </w:rPr>
      </w:r>
      <w:r>
        <w:rPr>
          <w:rFonts w:ascii="Times" w:hAnsi="Times"/>
          <w:sz w:val="20"/>
          <w:lang w:val="en-US"/>
        </w:rPr>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6</w:t>
      </w:r>
      <w:r>
        <w:rPr>
          <w:rFonts w:ascii="Times" w:hAnsi="Times"/>
          <w:sz w:val="20"/>
          <w:lang w:val="en-US"/>
        </w:rPr>
        <w:fldChar w:fldCharType="end"/>
      </w:r>
      <w:r w:rsidRPr="00800C7F">
        <w:rPr>
          <w:rFonts w:ascii="Times" w:hAnsi="Times"/>
          <w:sz w:val="20"/>
          <w:lang w:val="en-US"/>
        </w:rPr>
        <w:t>.</w:t>
      </w:r>
      <w:r>
        <w:rPr>
          <w:rFonts w:ascii="Times" w:hAnsi="Times"/>
          <w:sz w:val="20"/>
          <w:lang w:val="en-US"/>
        </w:rPr>
        <w:t xml:space="preserve"> We developed two control mode</w:t>
      </w:r>
      <w:r w:rsidR="00E82AE7">
        <w:rPr>
          <w:rFonts w:ascii="Times" w:hAnsi="Times"/>
          <w:sz w:val="20"/>
          <w:lang w:val="en-US"/>
        </w:rPr>
        <w:t>s</w:t>
      </w:r>
      <w:r>
        <w:rPr>
          <w:rFonts w:ascii="Times" w:hAnsi="Times"/>
          <w:sz w:val="20"/>
          <w:lang w:val="en-US"/>
        </w:rPr>
        <w:t>, one is the DC mode, and the other is the modulation mode. In the modulation mode, i</w:t>
      </w:r>
      <w:r w:rsidRPr="00B66E95">
        <w:rPr>
          <w:rFonts w:ascii="Times" w:hAnsi="Times"/>
          <w:sz w:val="20"/>
          <w:lang w:val="en-US"/>
        </w:rPr>
        <w:t xml:space="preserve">n addition to the modulation output, we can </w:t>
      </w:r>
      <w:r>
        <w:rPr>
          <w:rFonts w:ascii="Times" w:hAnsi="Times"/>
          <w:sz w:val="20"/>
          <w:lang w:val="en-US"/>
        </w:rPr>
        <w:t>also</w:t>
      </w:r>
      <w:r w:rsidRPr="00B66E95">
        <w:rPr>
          <w:rFonts w:ascii="Times" w:hAnsi="Times"/>
          <w:sz w:val="20"/>
          <w:lang w:val="en-US"/>
        </w:rPr>
        <w:t xml:space="preserve"> control the anode power supply to output other waveforms such as sine wave, triangle wave, etc.</w:t>
      </w:r>
      <w:r>
        <w:rPr>
          <w:rFonts w:ascii="Times" w:hAnsi="Times"/>
          <w:sz w:val="20"/>
          <w:lang w:val="en-US"/>
        </w:rPr>
        <w:t xml:space="preserve"> </w:t>
      </w:r>
    </w:p>
    <w:p w14:paraId="1E76A92F" w14:textId="77777777" w:rsidR="00462D2A" w:rsidRPr="00462D2A" w:rsidRDefault="00462D2A" w:rsidP="004E1C1D">
      <w:pPr>
        <w:jc w:val="both"/>
        <w:rPr>
          <w:rFonts w:ascii="Times" w:hAnsi="Times"/>
          <w:sz w:val="20"/>
          <w:lang w:val="en-US"/>
        </w:rPr>
      </w:pPr>
    </w:p>
    <w:p w14:paraId="4F1D44A3" w14:textId="0C606BFF" w:rsidR="00EE5568" w:rsidRDefault="00EE5568" w:rsidP="00800C7F">
      <w:pPr>
        <w:rPr>
          <w:rFonts w:ascii="Times" w:hAnsi="Times"/>
          <w:sz w:val="20"/>
          <w:lang w:val="en-US"/>
        </w:rPr>
      </w:pPr>
      <w:r>
        <w:rPr>
          <w:rFonts w:ascii="Times" w:hAnsi="Times"/>
          <w:noProof/>
          <w:sz w:val="20"/>
          <w:lang w:val="en-US" w:eastAsia="zh-CN"/>
        </w:rPr>
        <w:drawing>
          <wp:inline distT="0" distB="0" distL="0" distR="0" wp14:anchorId="0C30019F" wp14:editId="66F40DB1">
            <wp:extent cx="2834640" cy="22860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640" cy="2286000"/>
                    </a:xfrm>
                    <a:prstGeom prst="rect">
                      <a:avLst/>
                    </a:prstGeom>
                    <a:noFill/>
                    <a:ln>
                      <a:noFill/>
                    </a:ln>
                  </pic:spPr>
                </pic:pic>
              </a:graphicData>
            </a:graphic>
          </wp:inline>
        </w:drawing>
      </w:r>
    </w:p>
    <w:p w14:paraId="2A414FAD" w14:textId="468CCEE7" w:rsidR="00EE5568" w:rsidRPr="000C58A6" w:rsidRDefault="00EE5568" w:rsidP="00EE5568">
      <w:pPr>
        <w:pStyle w:val="af"/>
        <w:rPr>
          <w:rFonts w:ascii="Times New Roman" w:hAnsi="Times New Roman" w:cs="Times New Roman"/>
          <w:sz w:val="18"/>
          <w:lang w:eastAsia="zh-CN"/>
        </w:rPr>
      </w:pPr>
      <w:bookmarkStart w:id="10" w:name="aP_ASIPP阳极电源控制界面1"/>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5</w:t>
      </w:r>
      <w:r w:rsidRPr="00290272">
        <w:rPr>
          <w:rFonts w:ascii="Times New Roman" w:hAnsi="Times New Roman" w:cs="Times New Roman"/>
          <w:b/>
          <w:sz w:val="18"/>
        </w:rPr>
        <w:fldChar w:fldCharType="end"/>
      </w:r>
      <w:bookmarkEnd w:id="10"/>
      <w:r w:rsidRPr="00290272">
        <w:rPr>
          <w:rFonts w:ascii="Times New Roman" w:hAnsi="Times New Roman" w:cs="Times New Roman"/>
          <w:b/>
          <w:sz w:val="18"/>
          <w:lang w:eastAsia="zh-CN"/>
        </w:rPr>
        <w:t xml:space="preserve">. </w:t>
      </w:r>
      <w:r w:rsidRPr="007831A9">
        <w:rPr>
          <w:rFonts w:ascii="Times New Roman" w:hAnsi="Times New Roman" w:cs="Times New Roman"/>
          <w:sz w:val="18"/>
          <w:lang w:eastAsia="zh-CN"/>
        </w:rPr>
        <w:t>The host com</w:t>
      </w:r>
      <w:r>
        <w:rPr>
          <w:rFonts w:ascii="Times New Roman" w:hAnsi="Times New Roman" w:cs="Times New Roman"/>
          <w:sz w:val="18"/>
          <w:lang w:eastAsia="zh-CN"/>
        </w:rPr>
        <w:t>puter control interface (DC mode) of ASIPP</w:t>
      </w:r>
      <w:r w:rsidRPr="007831A9">
        <w:rPr>
          <w:rFonts w:ascii="Times New Roman" w:hAnsi="Times New Roman" w:cs="Times New Roman"/>
          <w:sz w:val="18"/>
          <w:lang w:eastAsia="zh-CN"/>
        </w:rPr>
        <w:t xml:space="preserve"> anode power supply</w:t>
      </w:r>
      <w:r>
        <w:rPr>
          <w:rFonts w:ascii="Times New Roman" w:hAnsi="Times New Roman" w:cs="Times New Roman"/>
          <w:sz w:val="18"/>
          <w:lang w:eastAsia="zh-CN"/>
        </w:rPr>
        <w:t>.</w:t>
      </w:r>
    </w:p>
    <w:p w14:paraId="173F956A" w14:textId="4E4AC6E5" w:rsidR="00EE5568" w:rsidRPr="00B66E95" w:rsidRDefault="00EE5568" w:rsidP="00800C7F">
      <w:pPr>
        <w:rPr>
          <w:rFonts w:ascii="Times" w:hAnsi="Times"/>
          <w:sz w:val="20"/>
          <w:lang w:val="en-US"/>
        </w:rPr>
      </w:pPr>
    </w:p>
    <w:p w14:paraId="4C342685" w14:textId="32B3847B" w:rsidR="008D5367" w:rsidRDefault="00F462A4" w:rsidP="00800C7F">
      <w:pPr>
        <w:rPr>
          <w:rFonts w:ascii="Times" w:hAnsi="Times"/>
          <w:sz w:val="20"/>
          <w:lang w:val="en-US"/>
        </w:rPr>
      </w:pPr>
      <w:r>
        <w:rPr>
          <w:rFonts w:ascii="Times" w:hAnsi="Times"/>
          <w:noProof/>
          <w:sz w:val="20"/>
          <w:lang w:val="en-US" w:eastAsia="zh-CN"/>
        </w:rPr>
        <w:drawing>
          <wp:inline distT="0" distB="0" distL="0" distR="0" wp14:anchorId="286B40EF" wp14:editId="347FC168">
            <wp:extent cx="2829560" cy="2303145"/>
            <wp:effectExtent l="0" t="0" r="889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560" cy="2303145"/>
                    </a:xfrm>
                    <a:prstGeom prst="rect">
                      <a:avLst/>
                    </a:prstGeom>
                    <a:noFill/>
                    <a:ln>
                      <a:noFill/>
                    </a:ln>
                  </pic:spPr>
                </pic:pic>
              </a:graphicData>
            </a:graphic>
          </wp:inline>
        </w:drawing>
      </w:r>
    </w:p>
    <w:p w14:paraId="0DF889FE" w14:textId="639E2A5D" w:rsidR="00F462A4" w:rsidRPr="000C58A6" w:rsidRDefault="00F462A4" w:rsidP="00F462A4">
      <w:pPr>
        <w:pStyle w:val="af"/>
        <w:rPr>
          <w:rFonts w:ascii="Times New Roman" w:hAnsi="Times New Roman" w:cs="Times New Roman"/>
          <w:sz w:val="18"/>
          <w:lang w:eastAsia="zh-CN"/>
        </w:rPr>
      </w:pPr>
      <w:bookmarkStart w:id="11" w:name="aP_ASIPP阳极电源控制界面"/>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6</w:t>
      </w:r>
      <w:r w:rsidRPr="00290272">
        <w:rPr>
          <w:rFonts w:ascii="Times New Roman" w:hAnsi="Times New Roman" w:cs="Times New Roman"/>
          <w:b/>
          <w:sz w:val="18"/>
        </w:rPr>
        <w:fldChar w:fldCharType="end"/>
      </w:r>
      <w:bookmarkEnd w:id="11"/>
      <w:r w:rsidRPr="00290272">
        <w:rPr>
          <w:rFonts w:ascii="Times New Roman" w:hAnsi="Times New Roman" w:cs="Times New Roman"/>
          <w:b/>
          <w:sz w:val="18"/>
          <w:lang w:eastAsia="zh-CN"/>
        </w:rPr>
        <w:t xml:space="preserve">. </w:t>
      </w:r>
      <w:r w:rsidRPr="007831A9">
        <w:rPr>
          <w:rFonts w:ascii="Times New Roman" w:hAnsi="Times New Roman" w:cs="Times New Roman"/>
          <w:sz w:val="18"/>
          <w:lang w:eastAsia="zh-CN"/>
        </w:rPr>
        <w:t>The host com</w:t>
      </w:r>
      <w:r>
        <w:rPr>
          <w:rFonts w:ascii="Times New Roman" w:hAnsi="Times New Roman" w:cs="Times New Roman"/>
          <w:sz w:val="18"/>
          <w:lang w:eastAsia="zh-CN"/>
        </w:rPr>
        <w:t>puter control interface</w:t>
      </w:r>
      <w:r w:rsidR="00EE5568">
        <w:rPr>
          <w:rFonts w:ascii="Times New Roman" w:hAnsi="Times New Roman" w:cs="Times New Roman"/>
          <w:sz w:val="18"/>
          <w:lang w:eastAsia="zh-CN"/>
        </w:rPr>
        <w:t xml:space="preserve"> (modulation mode)</w:t>
      </w:r>
      <w:r>
        <w:rPr>
          <w:rFonts w:ascii="Times New Roman" w:hAnsi="Times New Roman" w:cs="Times New Roman"/>
          <w:sz w:val="18"/>
          <w:lang w:eastAsia="zh-CN"/>
        </w:rPr>
        <w:t xml:space="preserve"> of </w:t>
      </w:r>
      <w:r w:rsidR="007F606C">
        <w:rPr>
          <w:rFonts w:ascii="Times New Roman" w:hAnsi="Times New Roman" w:cs="Times New Roman"/>
          <w:sz w:val="18"/>
          <w:lang w:eastAsia="zh-CN"/>
        </w:rPr>
        <w:t xml:space="preserve">the </w:t>
      </w:r>
      <w:r>
        <w:rPr>
          <w:rFonts w:ascii="Times New Roman" w:hAnsi="Times New Roman" w:cs="Times New Roman"/>
          <w:sz w:val="18"/>
          <w:lang w:eastAsia="zh-CN"/>
        </w:rPr>
        <w:t>ASIPP</w:t>
      </w:r>
      <w:r w:rsidRPr="007831A9">
        <w:rPr>
          <w:rFonts w:ascii="Times New Roman" w:hAnsi="Times New Roman" w:cs="Times New Roman"/>
          <w:sz w:val="18"/>
          <w:lang w:eastAsia="zh-CN"/>
        </w:rPr>
        <w:t xml:space="preserve"> anode power supply</w:t>
      </w:r>
      <w:r>
        <w:rPr>
          <w:rFonts w:ascii="Times New Roman" w:hAnsi="Times New Roman" w:cs="Times New Roman"/>
          <w:sz w:val="18"/>
          <w:lang w:eastAsia="zh-CN"/>
        </w:rPr>
        <w:t>.</w:t>
      </w:r>
    </w:p>
    <w:p w14:paraId="2BEE4058" w14:textId="77777777" w:rsidR="00F462A4" w:rsidRPr="00F462A4" w:rsidRDefault="00F462A4" w:rsidP="00800C7F">
      <w:pPr>
        <w:rPr>
          <w:rFonts w:ascii="Times" w:hAnsi="Times"/>
          <w:sz w:val="20"/>
        </w:rPr>
      </w:pPr>
    </w:p>
    <w:p w14:paraId="6C5BC26E" w14:textId="701F9DCE" w:rsidR="00800C7F" w:rsidRPr="004E1C1D" w:rsidRDefault="0052353F" w:rsidP="004E1C1D">
      <w:pPr>
        <w:jc w:val="both"/>
        <w:rPr>
          <w:rFonts w:ascii="Times" w:hAnsi="Times"/>
          <w:sz w:val="20"/>
          <w:lang w:val="en-US"/>
        </w:rPr>
      </w:pPr>
      <w:r>
        <w:rPr>
          <w:rFonts w:ascii="Times" w:hAnsi="Times"/>
          <w:sz w:val="20"/>
          <w:lang w:val="en-US"/>
        </w:rPr>
        <w:t xml:space="preserve">The </w:t>
      </w:r>
      <w:r w:rsidR="00106832" w:rsidRPr="00106832">
        <w:rPr>
          <w:rFonts w:ascii="Times" w:hAnsi="Times"/>
          <w:sz w:val="20"/>
          <w:lang w:val="en-US"/>
        </w:rPr>
        <w:t>new anode power supply with 5 kHz modulation capability</w:t>
      </w:r>
      <w:r w:rsidR="00800C7F" w:rsidRPr="00800C7F">
        <w:rPr>
          <w:rFonts w:ascii="Times" w:hAnsi="Times"/>
          <w:sz w:val="20"/>
          <w:lang w:val="en-US"/>
        </w:rPr>
        <w:t xml:space="preserve"> </w:t>
      </w:r>
      <w:r>
        <w:rPr>
          <w:rFonts w:ascii="Times" w:hAnsi="Times"/>
          <w:sz w:val="20"/>
          <w:lang w:val="en-US"/>
        </w:rPr>
        <w:t xml:space="preserve">has been tested. </w:t>
      </w:r>
      <w:r w:rsidR="00A646E6">
        <w:rPr>
          <w:rFonts w:ascii="Times" w:hAnsi="Times"/>
          <w:sz w:val="20"/>
          <w:lang w:val="en-US"/>
        </w:rPr>
        <w:fldChar w:fldCharType="begin"/>
      </w:r>
      <w:r w:rsidR="00A646E6">
        <w:rPr>
          <w:rFonts w:ascii="Times" w:hAnsi="Times"/>
          <w:sz w:val="20"/>
          <w:lang w:val="en-US"/>
        </w:rPr>
        <w:instrText xml:space="preserve"> REF aP_ASIPP</w:instrText>
      </w:r>
      <w:r w:rsidR="00A646E6">
        <w:rPr>
          <w:rFonts w:ascii="Times" w:hAnsi="Times"/>
          <w:sz w:val="20"/>
          <w:lang w:val="en-US"/>
        </w:rPr>
        <w:instrText>阳极电源调制波形</w:instrText>
      </w:r>
      <w:r w:rsidR="00A646E6">
        <w:rPr>
          <w:rFonts w:ascii="Times" w:hAnsi="Times"/>
          <w:sz w:val="20"/>
          <w:lang w:val="en-US"/>
        </w:rPr>
        <w:instrText xml:space="preserve"> \h </w:instrText>
      </w:r>
      <w:r w:rsidR="00A646E6">
        <w:rPr>
          <w:rFonts w:ascii="Times" w:hAnsi="Times"/>
          <w:sz w:val="20"/>
          <w:lang w:val="en-US"/>
        </w:rPr>
      </w:r>
      <w:r w:rsidR="00A646E6">
        <w:rPr>
          <w:rFonts w:ascii="Times" w:hAnsi="Times"/>
          <w:sz w:val="20"/>
          <w:lang w:val="en-US"/>
        </w:rPr>
        <w:fldChar w:fldCharType="separate"/>
      </w:r>
      <w:r w:rsidR="006649AA" w:rsidRPr="00290272">
        <w:rPr>
          <w:rFonts w:ascii="Times New Roman" w:hAnsi="Times New Roman" w:cs="Times New Roman"/>
          <w:b/>
          <w:sz w:val="18"/>
        </w:rPr>
        <w:t xml:space="preserve">Fig. </w:t>
      </w:r>
      <w:r w:rsidR="006649AA">
        <w:rPr>
          <w:rFonts w:ascii="Times New Roman" w:hAnsi="Times New Roman" w:cs="Times New Roman"/>
          <w:b/>
          <w:noProof/>
          <w:sz w:val="18"/>
        </w:rPr>
        <w:t>7</w:t>
      </w:r>
      <w:r w:rsidR="00A646E6">
        <w:rPr>
          <w:rFonts w:ascii="Times" w:hAnsi="Times"/>
          <w:sz w:val="20"/>
          <w:lang w:val="en-US"/>
        </w:rPr>
        <w:fldChar w:fldCharType="end"/>
      </w:r>
      <w:r>
        <w:rPr>
          <w:rFonts w:ascii="Times" w:hAnsi="Times"/>
          <w:sz w:val="20"/>
          <w:lang w:val="en-US"/>
        </w:rPr>
        <w:t xml:space="preserve"> </w:t>
      </w:r>
      <w:r w:rsidR="00800C7F" w:rsidRPr="00800C7F">
        <w:rPr>
          <w:rFonts w:ascii="Times" w:hAnsi="Times"/>
          <w:sz w:val="20"/>
          <w:lang w:val="en-US"/>
        </w:rPr>
        <w:t xml:space="preserve">shows the </w:t>
      </w:r>
      <w:r>
        <w:rPr>
          <w:rFonts w:ascii="Times" w:hAnsi="Times"/>
          <w:sz w:val="20"/>
          <w:lang w:val="en-US"/>
        </w:rPr>
        <w:t xml:space="preserve">modulation </w:t>
      </w:r>
      <w:r w:rsidR="00373D86">
        <w:rPr>
          <w:rFonts w:ascii="Times" w:hAnsi="Times"/>
          <w:sz w:val="20"/>
          <w:lang w:val="en-US"/>
        </w:rPr>
        <w:t>output waveform. T</w:t>
      </w:r>
      <w:r w:rsidR="00800C7F" w:rsidRPr="00800C7F">
        <w:rPr>
          <w:rFonts w:ascii="Times" w:hAnsi="Times"/>
          <w:sz w:val="20"/>
          <w:lang w:val="en-US"/>
        </w:rPr>
        <w:t xml:space="preserve">he </w:t>
      </w:r>
      <w:r w:rsidR="001B36C7">
        <w:rPr>
          <w:rFonts w:ascii="Times" w:hAnsi="Times"/>
          <w:sz w:val="20"/>
          <w:lang w:val="en-US"/>
        </w:rPr>
        <w:t>modulation frequency is 5 kHz, t</w:t>
      </w:r>
      <w:r w:rsidR="007F606C">
        <w:rPr>
          <w:rFonts w:ascii="Times" w:hAnsi="Times"/>
          <w:sz w:val="20"/>
          <w:lang w:val="en-US"/>
        </w:rPr>
        <w:t>he duty ratio</w:t>
      </w:r>
      <w:r w:rsidR="00800C7F" w:rsidRPr="00800C7F">
        <w:rPr>
          <w:rFonts w:ascii="Times" w:hAnsi="Times"/>
          <w:sz w:val="20"/>
          <w:lang w:val="en-US"/>
        </w:rPr>
        <w:t xml:space="preserve"> is 50 %, and the modulation depth is 100 %.</w:t>
      </w:r>
    </w:p>
    <w:p w14:paraId="4D8C09B6" w14:textId="105D5E11" w:rsidR="00400AB8" w:rsidRPr="00800C7F" w:rsidRDefault="00400AB8" w:rsidP="00290272">
      <w:pPr>
        <w:rPr>
          <w:rFonts w:ascii="Times" w:hAnsi="Times"/>
          <w:sz w:val="20"/>
          <w:lang w:val="en-US"/>
        </w:rPr>
      </w:pPr>
      <w:r>
        <w:rPr>
          <w:noProof/>
          <w:lang w:val="en-US" w:eastAsia="zh-CN"/>
        </w:rPr>
        <w:drawing>
          <wp:inline distT="0" distB="0" distL="0" distR="0" wp14:anchorId="68EE6892" wp14:editId="1ACCE5F7">
            <wp:extent cx="2831465" cy="1745985"/>
            <wp:effectExtent l="0" t="0" r="698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1465" cy="1745985"/>
                    </a:xfrm>
                    <a:prstGeom prst="rect">
                      <a:avLst/>
                    </a:prstGeom>
                    <a:noFill/>
                    <a:ln>
                      <a:noFill/>
                    </a:ln>
                  </pic:spPr>
                </pic:pic>
              </a:graphicData>
            </a:graphic>
          </wp:inline>
        </w:drawing>
      </w:r>
    </w:p>
    <w:p w14:paraId="623C464A" w14:textId="3EDA9984" w:rsidR="00D02EAD" w:rsidRPr="004E1C1D" w:rsidRDefault="0052353F" w:rsidP="004E1C1D">
      <w:pPr>
        <w:pStyle w:val="af"/>
        <w:rPr>
          <w:rFonts w:ascii="Times New Roman" w:hAnsi="Times New Roman" w:cs="Times New Roman"/>
          <w:sz w:val="18"/>
          <w:lang w:eastAsia="zh-CN"/>
        </w:rPr>
      </w:pPr>
      <w:bookmarkStart w:id="12" w:name="aP_ASIPP阳极电源调制波形"/>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7</w:t>
      </w:r>
      <w:r w:rsidRPr="00290272">
        <w:rPr>
          <w:rFonts w:ascii="Times New Roman" w:hAnsi="Times New Roman" w:cs="Times New Roman"/>
          <w:b/>
          <w:sz w:val="18"/>
        </w:rPr>
        <w:fldChar w:fldCharType="end"/>
      </w:r>
      <w:bookmarkEnd w:id="12"/>
      <w:r w:rsidRPr="00290272">
        <w:rPr>
          <w:rFonts w:ascii="Times New Roman" w:hAnsi="Times New Roman" w:cs="Times New Roman"/>
          <w:b/>
          <w:sz w:val="18"/>
          <w:lang w:eastAsia="zh-CN"/>
        </w:rPr>
        <w:t xml:space="preserve">. </w:t>
      </w:r>
      <w:r w:rsidRPr="007831A9">
        <w:rPr>
          <w:rFonts w:ascii="Times New Roman" w:hAnsi="Times New Roman" w:cs="Times New Roman"/>
          <w:sz w:val="18"/>
          <w:lang w:eastAsia="zh-CN"/>
        </w:rPr>
        <w:t>T</w:t>
      </w:r>
      <w:r w:rsidRPr="0052353F">
        <w:rPr>
          <w:rFonts w:ascii="Times New Roman" w:hAnsi="Times New Roman" w:cs="Times New Roman"/>
          <w:sz w:val="18"/>
          <w:lang w:val="en-US" w:eastAsia="zh-CN"/>
        </w:rPr>
        <w:t>he modulation output waveform</w:t>
      </w:r>
      <w:r>
        <w:rPr>
          <w:rFonts w:ascii="Times New Roman" w:hAnsi="Times New Roman" w:cs="Times New Roman"/>
          <w:sz w:val="18"/>
          <w:lang w:val="en-US" w:eastAsia="zh-CN"/>
        </w:rPr>
        <w:t xml:space="preserve"> of the ASIPP anode power.</w:t>
      </w:r>
    </w:p>
    <w:p w14:paraId="5D365CF6" w14:textId="0D577EA9" w:rsidR="00D02EAD" w:rsidRPr="00AB55E9" w:rsidRDefault="00D02EAD" w:rsidP="00290272">
      <w:pPr>
        <w:pStyle w:val="Section"/>
      </w:pPr>
      <w:r>
        <w:t xml:space="preserve"> </w:t>
      </w:r>
      <w:r w:rsidRPr="00D02EAD">
        <w:t xml:space="preserve">Effect of </w:t>
      </w:r>
      <w:r>
        <w:t>a</w:t>
      </w:r>
      <w:r w:rsidRPr="00D02EAD">
        <w:t xml:space="preserve">node </w:t>
      </w:r>
      <w:r>
        <w:t>v</w:t>
      </w:r>
      <w:r w:rsidRPr="00D02EAD">
        <w:t xml:space="preserve">oltage on </w:t>
      </w:r>
      <w:r>
        <w:t>g</w:t>
      </w:r>
      <w:r w:rsidRPr="00D02EAD">
        <w:t xml:space="preserve">yrotron </w:t>
      </w:r>
      <w:r>
        <w:t>output RF p</w:t>
      </w:r>
      <w:r w:rsidRPr="00D02EAD">
        <w:t>ower</w:t>
      </w:r>
    </w:p>
    <w:p w14:paraId="2524E4AB" w14:textId="6D603106" w:rsidR="00107CF2" w:rsidRPr="00A473A5" w:rsidRDefault="001B5627" w:rsidP="001B5627">
      <w:pPr>
        <w:pStyle w:val="Subsection"/>
        <w:rPr>
          <w:rFonts w:ascii="Times" w:hAnsi="Times"/>
        </w:rPr>
      </w:pPr>
      <w:r>
        <w:t xml:space="preserve"> Variation </w:t>
      </w:r>
      <w:r w:rsidRPr="001B5627">
        <w:t>of gyrotron output power with anode voltage when the cathode voltage is constant</w:t>
      </w:r>
      <w:r w:rsidR="00107CF2" w:rsidRPr="00A473A5">
        <w:rPr>
          <w:rFonts w:ascii="Times" w:hAnsi="Times"/>
        </w:rPr>
        <w:t xml:space="preserve"> </w:t>
      </w:r>
    </w:p>
    <w:p w14:paraId="2EC5CDC4" w14:textId="0F265D5B" w:rsidR="00AB55E9" w:rsidRPr="00AB55E9" w:rsidRDefault="00E76D12" w:rsidP="00AB55E9">
      <w:pPr>
        <w:pStyle w:val="Paragraphfirst"/>
        <w:rPr>
          <w:lang w:val="en-US"/>
        </w:rPr>
      </w:pPr>
      <w:r w:rsidRPr="00E76D12">
        <w:rPr>
          <w:lang w:val="en-US"/>
        </w:rPr>
        <w:t xml:space="preserve">The anode voltage is an important parameter that affects </w:t>
      </w:r>
      <w:r>
        <w:rPr>
          <w:lang w:val="en-US"/>
        </w:rPr>
        <w:t xml:space="preserve">the gyrotron </w:t>
      </w:r>
      <w:r w:rsidRPr="00E76D12">
        <w:rPr>
          <w:lang w:val="en-US"/>
        </w:rPr>
        <w:t>output power</w:t>
      </w:r>
      <w:r>
        <w:rPr>
          <w:lang w:val="en-US"/>
        </w:rPr>
        <w:t xml:space="preserve"> </w:t>
      </w:r>
      <w:r>
        <w:rPr>
          <w:lang w:val="en-US"/>
        </w:rPr>
        <w:fldChar w:fldCharType="begin"/>
      </w:r>
      <w:r w:rsidR="00190756">
        <w:rPr>
          <w:lang w:val="en-US"/>
        </w:rPr>
        <w:instrText xml:space="preserve"> ADDIN EN.CITE &lt;EndNote&gt;&lt;Cite&gt;&lt;Author&gt;Xu&lt;/Author&gt;&lt;Year&gt;2019&lt;/Year&gt;&lt;RecNum&gt;4235&lt;/RecNum&gt;&lt;DisplayText&gt;[8]&lt;/DisplayText&gt;&lt;record&gt;&lt;rec-number&gt;4235&lt;/rec-number&gt;&lt;foreign-keys&gt;&lt;key app="EN" db-id="0pd5eassx5epd0ettwmvpx04efppfs2wdwx0" timestamp="1576480674"&gt;4235&lt;/key&gt;&lt;/foreign-keys&gt;&lt;ref-type name="Journal Article"&gt;17&lt;/ref-type&gt;&lt;contributors&gt;&lt;authors&gt;&lt;author&gt;W. Xu&lt;/author&gt;&lt;author&gt;H. Xu&lt;/author&gt;&lt;author&gt;F. Liu&lt;/author&gt;&lt;author&gt;X. Wang&lt;/author&gt;&lt;author&gt;Y. Yang&lt;/author&gt;&lt;author&gt;J. Zhang&lt;/author&gt;&lt;/authors&gt;&lt;/contributors&gt;&lt;titles&gt;&lt;title&gt;Equivalent Model of Transient Gyrotron Cathode Response&lt;/title&gt;&lt;secondary-title&gt;IEEE Transactions on Plasma Science&lt;/secondary-title&gt;&lt;/titles&gt;&lt;periodical&gt;&lt;full-title&gt;Ieee Transactions on Plasma Science&lt;/full-title&gt;&lt;abbr-1&gt;Ieee T Plasma Sci&lt;/abbr-1&gt;&lt;/periodical&gt;&lt;pages&gt;5251-5258&lt;/pages&gt;&lt;volume&gt;47&lt;/volume&gt;&lt;number&gt;12&lt;/number&gt;&lt;keywords&gt;&lt;keyword&gt;Cathode&lt;/keyword&gt;&lt;keyword&gt;electron cyclotron (EC) heating&lt;/keyword&gt;&lt;keyword&gt;electron gun&lt;/keyword&gt;&lt;keyword&gt;equivalent circuit model&lt;/keyword&gt;&lt;keyword&gt;gyrotron&lt;/keyword&gt;&lt;keyword&gt;transient response&lt;/keyword&gt;&lt;/keywords&gt;&lt;dates&gt;&lt;year&gt;2019&lt;/year&gt;&lt;/dates&gt;&lt;isbn&gt;1939-9375&lt;/isbn&gt;&lt;urls&gt;&lt;/urls&gt;&lt;electronic-resource-num&gt;10.1109/TPS.2019.2950915&lt;/electronic-resource-num&gt;&lt;research-notes&gt;&lt;style face="normal" font="default"</w:instrText>
      </w:r>
      <w:r w:rsidR="00190756">
        <w:rPr>
          <w:rFonts w:hint="eastAsia"/>
          <w:lang w:val="en-US"/>
        </w:rPr>
        <w:instrText xml:space="preserve"> size="100%"&gt;[&lt;/style&gt;&lt;style face="normal" font="default" charset="134" size="100%"&gt;</w:instrText>
      </w:r>
      <w:r w:rsidR="00190756">
        <w:rPr>
          <w:rFonts w:hint="eastAsia"/>
          <w:lang w:val="en-US"/>
        </w:rPr>
        <w:instrText>徐伟业</w:instrText>
      </w:r>
      <w:r w:rsidR="00190756">
        <w:rPr>
          <w:rFonts w:hint="eastAsia"/>
          <w:lang w:val="en-US"/>
        </w:rPr>
        <w:instrText>-8&lt;/style&gt;&lt;style face="normal" font="default" size="100%"&gt;]&lt;/style&gt;&lt;style face="normal" font="default" charset="134" size="100%"&gt;-(&lt;/style&gt;&lt;style face="normal" font="de</w:instrText>
      </w:r>
      <w:r w:rsidR="00190756">
        <w:rPr>
          <w:lang w:val="en-US"/>
        </w:rPr>
        <w:instrText>fault" size="100%"&gt;No.23&lt;/style&gt;&lt;style face="normal" font="default" charset="134" size="100%"&gt;)&lt;/style&gt;&lt;/research-notes&gt;&lt;/record&gt;&lt;/Cite&gt;&lt;/EndNote&gt;</w:instrText>
      </w:r>
      <w:r>
        <w:rPr>
          <w:lang w:val="en-US"/>
        </w:rPr>
        <w:fldChar w:fldCharType="separate"/>
      </w:r>
      <w:r w:rsidR="00190756">
        <w:rPr>
          <w:noProof/>
          <w:lang w:val="en-US"/>
        </w:rPr>
        <w:t>[8]</w:t>
      </w:r>
      <w:r>
        <w:rPr>
          <w:lang w:val="en-US"/>
        </w:rPr>
        <w:fldChar w:fldCharType="end"/>
      </w:r>
      <w:r w:rsidRPr="00E76D12">
        <w:rPr>
          <w:lang w:val="en-US"/>
        </w:rPr>
        <w:t>.</w:t>
      </w:r>
      <w:r>
        <w:rPr>
          <w:lang w:val="en-US"/>
        </w:rPr>
        <w:t xml:space="preserve"> </w:t>
      </w:r>
      <w:r w:rsidR="00AB55E9" w:rsidRPr="00AB55E9">
        <w:rPr>
          <w:lang w:val="en-US"/>
        </w:rPr>
        <w:t>We have tested the corresponding change in gyrotron</w:t>
      </w:r>
      <w:r w:rsidR="00D01725">
        <w:rPr>
          <w:lang w:val="en-US"/>
        </w:rPr>
        <w:t xml:space="preserve"> output</w:t>
      </w:r>
      <w:r w:rsidR="00AB55E9" w:rsidRPr="00AB55E9">
        <w:rPr>
          <w:lang w:val="en-US"/>
        </w:rPr>
        <w:t xml:space="preserve"> power</w:t>
      </w:r>
      <w:r w:rsidR="00B3053A">
        <w:rPr>
          <w:lang w:val="en-US"/>
        </w:rPr>
        <w:t xml:space="preserve"> </w:t>
      </w:r>
      <w:r w:rsidR="00B3053A">
        <w:rPr>
          <w:lang w:val="en-US"/>
        </w:rPr>
        <w:fldChar w:fldCharType="begin"/>
      </w:r>
      <w:r w:rsidR="00190756">
        <w:rPr>
          <w:lang w:val="en-US"/>
        </w:rPr>
        <w:instrText xml:space="preserve"> ADDIN EN.CITE &lt;EndNote&gt;&lt;Cite&gt;&lt;Author&gt;Xu&lt;/Author&gt;&lt;Year&gt;2017&lt;/Year&gt;&lt;RecNum&gt;3717&lt;/RecNum&gt;&lt;DisplayText&gt;[9]&lt;/DisplayText&gt;&lt;record&gt;&lt;rec-number&gt;3717&lt;/rec-number&gt;&lt;foreign-keys&gt;&lt;key app="EN" db-id="0pd5eassx5epd0ettwmvpx04efppfs2wdwx0" timestamp="1503320186"&gt;3717&lt;/key&gt;&lt;/foreign-keys&gt;&lt;ref-type name="Journal Article"&gt;17&lt;/ref-type&gt;&lt;contributors&gt;&lt;authors&gt;&lt;author&gt;&lt;style face="normal" font="default" size="100%"&gt;Xu&lt;/style&gt;&lt;style face="normal" font="default" charset="134" size="100%"&gt;, &lt;/style&gt;&lt;style face="normal" font="default" size="100%"&gt;Weiye&lt;/style&gt;&lt;/author&gt;&lt;author&gt;Xu, Handong&lt;/author&gt;&lt;author&gt;Liu, Fukun&lt;/author&gt;&lt;author&gt;Wang, Jian&lt;/author&gt;&lt;author&gt;Wang, Xiaojie&lt;/author&gt;&lt;author&gt;Hou, Yongzhong&lt;/author&gt;&lt;/authors&gt;&lt;/contributors&gt;&lt;titles&gt;&lt;title&gt;Calorimetric power measurements in the EAST ECRH system&lt;/title&gt;&lt;secondary-title&gt;Plasma Science and Technology&lt;/secondary-title&gt;&lt;/titles&gt;&lt;periodical&gt;&lt;full-title&gt;Plasma Science and Technology&lt;/full-title&gt;&lt;/periodical&gt;&lt;pages&gt;105602&lt;/pages&gt;&lt;volume&gt;19&lt;/volume&gt;&lt;number&gt;10&lt;/number&gt;&lt;dates&gt;&lt;year&gt;2017&lt;/year&gt;&lt;/dates&gt;&lt;isbn&gt;1009-0630&lt;/isbn&gt;&lt;urls&gt;&lt;related-urls&gt;&lt;url&gt;&lt;style face="underline" font="default" size="100%"&gt;http://stacks.iop.org/1009-0630/19/i=10/a=105602&lt;/style&gt;&lt;/url&gt;&lt;/related-urls&gt;&lt;/urls&gt;&lt;research-notes&gt;&lt;style face="normal" font="default" </w:instrText>
      </w:r>
      <w:r w:rsidR="00190756">
        <w:rPr>
          <w:rFonts w:hint="eastAsia"/>
          <w:lang w:val="en-US"/>
        </w:rPr>
        <w:instrText>charset="134" size="100%"&gt;[</w:instrText>
      </w:r>
      <w:r w:rsidR="00190756">
        <w:rPr>
          <w:rFonts w:hint="eastAsia"/>
          <w:lang w:val="en-US"/>
        </w:rPr>
        <w:instrText>徐伟业</w:instrText>
      </w:r>
      <w:r w:rsidR="00190756">
        <w:rPr>
          <w:rFonts w:hint="eastAsia"/>
          <w:lang w:val="en-US"/>
        </w:rPr>
        <w:instrText>-4]-(&lt;/style&gt;&lt;style face="normal" font="default" size="100%"&gt;No. &lt;/style&gt;&lt;style face="normal" font="default" charset="134" size="100%"&gt;15)&lt;/style&gt;&lt;/research-notes&gt;&lt;/record&gt;&lt;/Cite&gt;&lt;/EndNote&gt;</w:instrText>
      </w:r>
      <w:r w:rsidR="00B3053A">
        <w:rPr>
          <w:lang w:val="en-US"/>
        </w:rPr>
        <w:fldChar w:fldCharType="separate"/>
      </w:r>
      <w:r w:rsidR="00190756">
        <w:rPr>
          <w:noProof/>
          <w:lang w:val="en-US"/>
        </w:rPr>
        <w:t>[9]</w:t>
      </w:r>
      <w:r w:rsidR="00B3053A">
        <w:rPr>
          <w:lang w:val="en-US"/>
        </w:rPr>
        <w:fldChar w:fldCharType="end"/>
      </w:r>
      <w:r w:rsidR="00AB55E9" w:rsidRPr="00AB55E9">
        <w:rPr>
          <w:lang w:val="en-US"/>
        </w:rPr>
        <w:t xml:space="preserve"> by controlling the anode voltage.</w:t>
      </w:r>
    </w:p>
    <w:p w14:paraId="75739EDC" w14:textId="22806BB6" w:rsidR="00AB55E9" w:rsidRPr="00AB55E9" w:rsidRDefault="009919DD" w:rsidP="00AB55E9">
      <w:pPr>
        <w:pStyle w:val="Paragraphfirst"/>
        <w:rPr>
          <w:lang w:val="en-US" w:eastAsia="zh-CN"/>
        </w:rPr>
      </w:pPr>
      <w:r>
        <w:rPr>
          <w:lang w:val="en-US"/>
        </w:rPr>
        <w:t>T</w:t>
      </w:r>
      <w:r w:rsidR="00AB55E9" w:rsidRPr="00AB55E9">
        <w:rPr>
          <w:lang w:val="en-US"/>
        </w:rPr>
        <w:t>he change</w:t>
      </w:r>
      <w:r>
        <w:rPr>
          <w:lang w:val="en-US"/>
        </w:rPr>
        <w:t>s</w:t>
      </w:r>
      <w:r w:rsidR="00AB55E9" w:rsidRPr="00AB55E9">
        <w:rPr>
          <w:lang w:val="en-US"/>
        </w:rPr>
        <w:t xml:space="preserve"> of the #1 gyrotron </w:t>
      </w:r>
      <w:r>
        <w:rPr>
          <w:lang w:val="en-US"/>
        </w:rPr>
        <w:t xml:space="preserve">output </w:t>
      </w:r>
      <w:r w:rsidR="00AB55E9" w:rsidRPr="00AB55E9">
        <w:rPr>
          <w:lang w:val="en-US"/>
        </w:rPr>
        <w:t>power with the anode voltage (here refers to the voltage of the anode relative to the ground)</w:t>
      </w:r>
      <w:r>
        <w:rPr>
          <w:lang w:val="en-US"/>
        </w:rPr>
        <w:t xml:space="preserve"> are shown in </w:t>
      </w:r>
      <w:r>
        <w:rPr>
          <w:lang w:val="en-US"/>
        </w:rPr>
        <w:fldChar w:fldCharType="begin"/>
      </w:r>
      <w:r>
        <w:rPr>
          <w:lang w:val="en-US"/>
        </w:rPr>
        <w:instrText xml:space="preserve"> REF aP_GyrotronRFPower1 \h </w:instrText>
      </w:r>
      <w:r>
        <w:rPr>
          <w:lang w:val="en-US"/>
        </w:rPr>
      </w:r>
      <w:r>
        <w:rPr>
          <w:lang w:val="en-US"/>
        </w:rPr>
        <w:fldChar w:fldCharType="separate"/>
      </w:r>
      <w:r w:rsidRPr="00290272">
        <w:rPr>
          <w:rFonts w:ascii="Times New Roman" w:hAnsi="Times New Roman" w:cs="Times New Roman"/>
          <w:b/>
          <w:sz w:val="18"/>
        </w:rPr>
        <w:t xml:space="preserve">Fig. </w:t>
      </w:r>
      <w:r>
        <w:rPr>
          <w:rFonts w:ascii="Times New Roman" w:hAnsi="Times New Roman" w:cs="Times New Roman"/>
          <w:b/>
          <w:noProof/>
          <w:sz w:val="18"/>
        </w:rPr>
        <w:t>8</w:t>
      </w:r>
      <w:r>
        <w:rPr>
          <w:lang w:val="en-US"/>
        </w:rPr>
        <w:fldChar w:fldCharType="end"/>
      </w:r>
      <w:r>
        <w:rPr>
          <w:lang w:val="en-US"/>
        </w:rPr>
        <w:t xml:space="preserve"> and </w:t>
      </w:r>
      <w:r>
        <w:rPr>
          <w:lang w:val="en-US"/>
        </w:rPr>
        <w:fldChar w:fldCharType="begin"/>
      </w:r>
      <w:r>
        <w:rPr>
          <w:lang w:val="en-US"/>
        </w:rPr>
        <w:instrText xml:space="preserve"> REF aP_GyrotronRFPower2 \h </w:instrText>
      </w:r>
      <w:r>
        <w:rPr>
          <w:lang w:val="en-US"/>
        </w:rPr>
      </w:r>
      <w:r>
        <w:rPr>
          <w:lang w:val="en-US"/>
        </w:rPr>
        <w:fldChar w:fldCharType="separate"/>
      </w:r>
      <w:r w:rsidRPr="00290272">
        <w:rPr>
          <w:rFonts w:ascii="Times New Roman" w:hAnsi="Times New Roman" w:cs="Times New Roman"/>
          <w:b/>
          <w:sz w:val="18"/>
        </w:rPr>
        <w:t xml:space="preserve">Fig. </w:t>
      </w:r>
      <w:r>
        <w:rPr>
          <w:rFonts w:ascii="Times New Roman" w:hAnsi="Times New Roman" w:cs="Times New Roman"/>
          <w:b/>
          <w:noProof/>
          <w:sz w:val="18"/>
        </w:rPr>
        <w:t>9</w:t>
      </w:r>
      <w:r>
        <w:rPr>
          <w:lang w:val="en-US"/>
        </w:rPr>
        <w:fldChar w:fldCharType="end"/>
      </w:r>
      <w:r w:rsidR="00AB55E9" w:rsidRPr="00AB55E9">
        <w:rPr>
          <w:lang w:val="en-US"/>
        </w:rPr>
        <w:t xml:space="preserve">. It can be seen that as the anode voltage increases, the </w:t>
      </w:r>
      <w:r w:rsidR="00CB2D40">
        <w:rPr>
          <w:lang w:val="en-US"/>
        </w:rPr>
        <w:t>dummy</w:t>
      </w:r>
      <w:r w:rsidR="00AB55E9" w:rsidRPr="00AB55E9">
        <w:rPr>
          <w:lang w:val="en-US"/>
        </w:rPr>
        <w:t xml:space="preserve"> load power increases, the collector power decrea</w:t>
      </w:r>
      <w:r>
        <w:rPr>
          <w:lang w:val="en-US"/>
        </w:rPr>
        <w:t>ses, and the efficiency improves.</w:t>
      </w:r>
    </w:p>
    <w:p w14:paraId="62F2875C" w14:textId="0F1612A1" w:rsidR="00F501FB" w:rsidRDefault="00AB55E9" w:rsidP="000E69FE">
      <w:pPr>
        <w:pStyle w:val="Paragraphfirst"/>
        <w:rPr>
          <w:lang w:val="en-US"/>
        </w:rPr>
      </w:pPr>
      <w:r w:rsidRPr="00AB55E9">
        <w:rPr>
          <w:lang w:val="en-US"/>
        </w:rPr>
        <w:t xml:space="preserve">Increasing the anode voltage will have the same effect as increasing the cathode voltage, the electron injection velocity will increase, the energy will increase, and the Larmor radius will increase. </w:t>
      </w:r>
      <w:r w:rsidR="00522236">
        <w:rPr>
          <w:lang w:val="en-US"/>
        </w:rPr>
        <w:t>C</w:t>
      </w:r>
      <w:r w:rsidRPr="00AB55E9">
        <w:rPr>
          <w:lang w:val="en-US"/>
        </w:rPr>
        <w:t>ompared with only increasing the cathode voltage, when the anode voltage is increased, the voltage difference between the anode and the collector (that is, the deceleration voltage) becomes larger, so that the drift speed of the electrons in the interaction area is reduced, and the electrons c</w:t>
      </w:r>
      <w:r w:rsidR="00E61455">
        <w:rPr>
          <w:lang w:val="en-US"/>
        </w:rPr>
        <w:t>an be in the interaction area f</w:t>
      </w:r>
      <w:r w:rsidRPr="00AB55E9">
        <w:rPr>
          <w:lang w:val="en-US"/>
        </w:rPr>
        <w:t>or a longer time, the efficiency increase is more obvious. However, the anode voltage should not be too large, because an excessively large anode voltage leads to an excessively large Larmor radius, which may not satisfy the interaction conditions, resulting in a decrease in efficiency</w:t>
      </w:r>
      <w:r w:rsidR="001913A7">
        <w:rPr>
          <w:lang w:val="en-US"/>
        </w:rPr>
        <w:t xml:space="preserve"> </w:t>
      </w:r>
      <w:r w:rsidR="001913A7">
        <w:rPr>
          <w:lang w:val="en-US"/>
        </w:rPr>
        <w:fldChar w:fldCharType="begin"/>
      </w:r>
      <w:r w:rsidR="00190756">
        <w:rPr>
          <w:lang w:val="en-US"/>
        </w:rPr>
        <w:instrText xml:space="preserve"> ADDIN EN.CITE &lt;EndNote&gt;&lt;Cite&gt;&lt;Author&gt;Flyagin&lt;/Author&gt;&lt;Year&gt;1988&lt;/Year&gt;&lt;RecNum&gt;1679&lt;/RecNum&gt;&lt;DisplayText&gt;[10]&lt;/DisplayText&gt;&lt;record&gt;&lt;rec-number&gt;1679&lt;/rec-number&gt;&lt;foreign-keys&gt;&lt;key app="EN" db-id="0pd5eassx5epd0ettwmvpx04efppfs2wdwx0" timestamp="1418180040"&gt;1679&lt;/key&gt;&lt;/foreign-keys&gt;&lt;ref-type name="Journal Article"&gt;17&lt;/ref-type&gt;&lt;contributors&gt;&lt;authors&gt;&lt;author&gt;Flyagin, V. A.&lt;/author&gt;&lt;author&gt;Nusinovich, G. S.&lt;/author&gt;&lt;/authors&gt;&lt;/contributors&gt;&lt;auth-address&gt;Flyagin, Va&amp;#xD;Acad Sci Ussr,Inst Appl Phys,Gorki,Ussr&amp;#xD;Acad Sci Ussr,Inst Appl Phys,Gorki,Ussr&lt;/auth-address&gt;&lt;titles&gt;&lt;title&gt;Gyrotron Oscillators&lt;/title&gt;&lt;secondary-title&gt;Proceedings of the Ieee&lt;/secondary-title&gt;&lt;alt-title&gt;P Ieee&lt;/alt-title&gt;&lt;/titles&gt;&lt;periodical&gt;&lt;full-title&gt;Proceedings of the Ieee&lt;/full-title&gt;&lt;abbr-1&gt;P Ieee&lt;/abbr-1&gt;&lt;/periodical&gt;&lt;alt-periodical&gt;&lt;full-title&gt;Proceedings of the Ieee&lt;/full-title&gt;&lt;abbr-1&gt;P Ieee&lt;/abbr-1&gt;&lt;/alt-periodical&gt;&lt;pages&gt;644-656&lt;/pages&gt;&lt;volume&gt;76&lt;/volume&gt;&lt;number&gt;6&lt;/number&gt;&lt;dates&gt;&lt;year&gt;1988&lt;/year&gt;&lt;pub-dates&gt;&lt;date&gt;Jun&lt;/date&gt;&lt;/pub-dates&gt;&lt;/dates&gt;&lt;isbn&gt;0018-9219&lt;/isbn&gt;&lt;accession-num&gt;WOS:A1988P603000001&lt;/accession-num&gt;&lt;urls&gt;&lt;related-urls&gt;&lt;url&gt;&amp;lt;Go to ISI&amp;gt;://WOS:A1988P603000001&lt;/url&gt;&lt;url&gt;http://ieeexplore.ieee.org/ielx1/5/247/00004454.pdf?tp=&amp;amp;arnumber=4454&amp;amp;isnumber=247&lt;</w:instrText>
      </w:r>
      <w:r w:rsidR="00190756">
        <w:rPr>
          <w:rFonts w:hint="eastAsia"/>
          <w:lang w:val="en-US"/>
        </w:rPr>
        <w:instrText>/url&gt;&lt;/related-urls&gt;&lt;/urls&gt;&lt;electronic-resource-num&gt;Doi 10.1109/5.4454&lt;/electronic-resource-num&gt;&lt;research-notes&gt;&lt;style face="normal" font="default" charset="134" size="100%"&gt;</w:instrText>
      </w:r>
      <w:r w:rsidR="00190756">
        <w:rPr>
          <w:rFonts w:hint="eastAsia"/>
          <w:lang w:val="en-US"/>
        </w:rPr>
        <w:instrText>回旋管振荡器</w:instrText>
      </w:r>
      <w:r w:rsidR="00190756">
        <w:rPr>
          <w:rFonts w:hint="eastAsia"/>
          <w:lang w:val="en-US"/>
        </w:rPr>
        <w:instrText>&lt;/style&gt;&lt;/research-notes&gt;&lt;language&gt;English&lt;/language&gt;&lt;/record&gt;&lt;/Cite&gt;&lt;/EndN</w:instrText>
      </w:r>
      <w:r w:rsidR="00190756">
        <w:rPr>
          <w:lang w:val="en-US"/>
        </w:rPr>
        <w:instrText>ote&gt;</w:instrText>
      </w:r>
      <w:r w:rsidR="001913A7">
        <w:rPr>
          <w:lang w:val="en-US"/>
        </w:rPr>
        <w:fldChar w:fldCharType="separate"/>
      </w:r>
      <w:r w:rsidR="00190756">
        <w:rPr>
          <w:noProof/>
          <w:lang w:val="en-US"/>
        </w:rPr>
        <w:t>[10]</w:t>
      </w:r>
      <w:r w:rsidR="001913A7">
        <w:rPr>
          <w:lang w:val="en-US"/>
        </w:rPr>
        <w:fldChar w:fldCharType="end"/>
      </w:r>
      <w:r w:rsidRPr="00AB55E9">
        <w:rPr>
          <w:lang w:val="en-US"/>
        </w:rPr>
        <w:t>.</w:t>
      </w:r>
    </w:p>
    <w:p w14:paraId="4DD49276" w14:textId="6F03A356" w:rsidR="00462D2A" w:rsidRDefault="00462D2A" w:rsidP="00462D2A">
      <w:pPr>
        <w:pStyle w:val="Paragraph"/>
        <w:rPr>
          <w:lang w:val="en-US"/>
        </w:rPr>
      </w:pPr>
    </w:p>
    <w:p w14:paraId="799E1EB6" w14:textId="77777777" w:rsidR="00462D2A" w:rsidRPr="00462D2A" w:rsidRDefault="00462D2A" w:rsidP="00462D2A">
      <w:pPr>
        <w:pStyle w:val="Paragraph"/>
        <w:rPr>
          <w:lang w:val="en-US"/>
        </w:rPr>
      </w:pPr>
    </w:p>
    <w:p w14:paraId="610CBAFD" w14:textId="58900C86" w:rsidR="00F501FB" w:rsidRDefault="00F501FB" w:rsidP="00F501FB">
      <w:pPr>
        <w:pStyle w:val="Paragraph"/>
        <w:ind w:firstLine="0"/>
        <w:rPr>
          <w:lang w:val="en-US"/>
        </w:rPr>
      </w:pPr>
      <w:r>
        <w:rPr>
          <w:noProof/>
          <w:lang w:val="en-US" w:eastAsia="zh-CN"/>
        </w:rPr>
        <w:drawing>
          <wp:inline distT="0" distB="0" distL="0" distR="0" wp14:anchorId="3215C54E" wp14:editId="00216269">
            <wp:extent cx="2838734" cy="234609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5615" cy="2351780"/>
                    </a:xfrm>
                    <a:prstGeom prst="rect">
                      <a:avLst/>
                    </a:prstGeom>
                    <a:noFill/>
                    <a:ln>
                      <a:noFill/>
                    </a:ln>
                  </pic:spPr>
                </pic:pic>
              </a:graphicData>
            </a:graphic>
          </wp:inline>
        </w:drawing>
      </w:r>
    </w:p>
    <w:p w14:paraId="634AB7CA" w14:textId="7FF1E501" w:rsidR="004E1C1D" w:rsidRPr="000C58A6" w:rsidRDefault="004E1C1D" w:rsidP="004E1C1D">
      <w:pPr>
        <w:pStyle w:val="af"/>
        <w:rPr>
          <w:rFonts w:ascii="Times New Roman" w:hAnsi="Times New Roman" w:cs="Times New Roman"/>
          <w:sz w:val="18"/>
          <w:lang w:eastAsia="zh-CN"/>
        </w:rPr>
      </w:pPr>
      <w:bookmarkStart w:id="13" w:name="aP_GyrotronRFPower1"/>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8</w:t>
      </w:r>
      <w:r w:rsidRPr="00290272">
        <w:rPr>
          <w:rFonts w:ascii="Times New Roman" w:hAnsi="Times New Roman" w:cs="Times New Roman"/>
          <w:b/>
          <w:sz w:val="18"/>
        </w:rPr>
        <w:fldChar w:fldCharType="end"/>
      </w:r>
      <w:bookmarkEnd w:id="13"/>
      <w:r w:rsidRPr="00290272">
        <w:rPr>
          <w:rFonts w:ascii="Times New Roman" w:hAnsi="Times New Roman" w:cs="Times New Roman"/>
          <w:b/>
          <w:sz w:val="18"/>
          <w:lang w:eastAsia="zh-CN"/>
        </w:rPr>
        <w:t xml:space="preserve">. </w:t>
      </w:r>
      <w:r w:rsidR="002F5967" w:rsidRPr="002F5967">
        <w:rPr>
          <w:rFonts w:ascii="Times New Roman" w:hAnsi="Times New Roman" w:cs="Times New Roman"/>
          <w:sz w:val="18"/>
          <w:lang w:eastAsia="zh-CN"/>
        </w:rPr>
        <w:t>Changes in the output power of the gyrotron when the magnetic field current, filament primary voltage, filament primary current, and cathode voltage are 50.55A, 39.7V, 34.7A, and -44kV, respectively</w:t>
      </w:r>
      <w:r>
        <w:rPr>
          <w:rFonts w:ascii="Times New Roman" w:hAnsi="Times New Roman" w:cs="Times New Roman"/>
          <w:sz w:val="18"/>
          <w:lang w:eastAsia="zh-CN"/>
        </w:rPr>
        <w:t>.</w:t>
      </w:r>
    </w:p>
    <w:p w14:paraId="293D5E9A" w14:textId="6FDB1F2B" w:rsidR="00F501FB" w:rsidRPr="004E1C1D" w:rsidRDefault="00F501FB" w:rsidP="00F501FB">
      <w:pPr>
        <w:pStyle w:val="Paragraph"/>
        <w:ind w:firstLine="0"/>
        <w:rPr>
          <w:lang w:val="fr-FR"/>
        </w:rPr>
      </w:pPr>
    </w:p>
    <w:p w14:paraId="4447A90F" w14:textId="3E441AF1" w:rsidR="00F501FB" w:rsidRDefault="00F501FB" w:rsidP="00F501FB">
      <w:pPr>
        <w:pStyle w:val="Paragraph"/>
        <w:ind w:firstLine="0"/>
        <w:rPr>
          <w:lang w:val="en-US"/>
        </w:rPr>
      </w:pPr>
      <w:r>
        <w:rPr>
          <w:noProof/>
          <w:lang w:val="en-US" w:eastAsia="zh-CN"/>
        </w:rPr>
        <w:lastRenderedPageBreak/>
        <w:drawing>
          <wp:inline distT="0" distB="0" distL="0" distR="0" wp14:anchorId="5A3D2A9E" wp14:editId="64E3DB7B">
            <wp:extent cx="2832100" cy="2353945"/>
            <wp:effectExtent l="0" t="0" r="635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2100" cy="2353945"/>
                    </a:xfrm>
                    <a:prstGeom prst="rect">
                      <a:avLst/>
                    </a:prstGeom>
                    <a:noFill/>
                    <a:ln>
                      <a:noFill/>
                    </a:ln>
                  </pic:spPr>
                </pic:pic>
              </a:graphicData>
            </a:graphic>
          </wp:inline>
        </w:drawing>
      </w:r>
    </w:p>
    <w:p w14:paraId="459A55B7" w14:textId="7B586FEB" w:rsidR="004E1C1D" w:rsidRPr="000C58A6" w:rsidRDefault="004E1C1D" w:rsidP="004E1C1D">
      <w:pPr>
        <w:pStyle w:val="af"/>
        <w:rPr>
          <w:rFonts w:ascii="Times New Roman" w:hAnsi="Times New Roman" w:cs="Times New Roman"/>
          <w:sz w:val="18"/>
          <w:lang w:eastAsia="zh-CN"/>
        </w:rPr>
      </w:pPr>
      <w:bookmarkStart w:id="14" w:name="aP_GyrotronRFPower2"/>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9</w:t>
      </w:r>
      <w:r w:rsidRPr="00290272">
        <w:rPr>
          <w:rFonts w:ascii="Times New Roman" w:hAnsi="Times New Roman" w:cs="Times New Roman"/>
          <w:b/>
          <w:sz w:val="18"/>
        </w:rPr>
        <w:fldChar w:fldCharType="end"/>
      </w:r>
      <w:bookmarkEnd w:id="14"/>
      <w:r w:rsidRPr="00290272">
        <w:rPr>
          <w:rFonts w:ascii="Times New Roman" w:hAnsi="Times New Roman" w:cs="Times New Roman"/>
          <w:b/>
          <w:sz w:val="18"/>
          <w:lang w:eastAsia="zh-CN"/>
        </w:rPr>
        <w:t xml:space="preserve">. </w:t>
      </w:r>
      <w:r w:rsidR="002F5967" w:rsidRPr="002F5967">
        <w:rPr>
          <w:rFonts w:ascii="Times New Roman" w:hAnsi="Times New Roman" w:cs="Times New Roman"/>
          <w:sz w:val="18"/>
          <w:lang w:eastAsia="zh-CN"/>
        </w:rPr>
        <w:t>Changes in the output power of the gyrotron when the magnetic field current, filament primary voltage, filament primary current, and cathode voltage are 50.55A, 39.1V, 34.4A, and -42kV, respectively</w:t>
      </w:r>
      <w:r>
        <w:rPr>
          <w:rFonts w:ascii="Times New Roman" w:hAnsi="Times New Roman" w:cs="Times New Roman"/>
          <w:sz w:val="18"/>
          <w:lang w:eastAsia="zh-CN"/>
        </w:rPr>
        <w:t>.</w:t>
      </w:r>
    </w:p>
    <w:p w14:paraId="76E7A12D" w14:textId="6CA7BEB9" w:rsidR="00C336A9" w:rsidRPr="00C336A9" w:rsidRDefault="00C336A9" w:rsidP="00F501FB">
      <w:pPr>
        <w:pStyle w:val="Paragraph"/>
        <w:ind w:firstLine="0"/>
        <w:rPr>
          <w:lang w:val="fr-FR"/>
        </w:rPr>
      </w:pPr>
    </w:p>
    <w:p w14:paraId="1A5A6CC4" w14:textId="75BC7007" w:rsidR="00AB55E9" w:rsidRDefault="001B5627" w:rsidP="001B5627">
      <w:pPr>
        <w:pStyle w:val="Subsection"/>
      </w:pPr>
      <w:r>
        <w:rPr>
          <w:lang w:val="fr-FR"/>
        </w:rPr>
        <w:t xml:space="preserve"> </w:t>
      </w:r>
      <w:r>
        <w:t xml:space="preserve">Variation of </w:t>
      </w:r>
      <w:r w:rsidRPr="001B5627">
        <w:t>gyrotron output power with cathode voltage when beam voltage is constant</w:t>
      </w:r>
    </w:p>
    <w:p w14:paraId="417749EB" w14:textId="1E6B9225" w:rsidR="0024674E" w:rsidRPr="00317229" w:rsidRDefault="0024674E" w:rsidP="0024674E">
      <w:pPr>
        <w:pStyle w:val="Acknowledgement"/>
        <w:rPr>
          <w:sz w:val="20"/>
          <w:lang w:val="en-GB"/>
        </w:rPr>
      </w:pPr>
      <w:r w:rsidRPr="00317229">
        <w:rPr>
          <w:sz w:val="20"/>
          <w:lang w:val="en-GB"/>
        </w:rPr>
        <w:t xml:space="preserve">When the beam voltage (the sum of the absolute value of the anode voltage and the cathode voltage) is constant, as the absolute value of the cathode voltage increases and the anode voltage decreases, the </w:t>
      </w:r>
      <w:r w:rsidR="0042109A">
        <w:rPr>
          <w:sz w:val="20"/>
          <w:lang w:val="en-GB"/>
        </w:rPr>
        <w:t>dummy</w:t>
      </w:r>
      <w:r w:rsidRPr="00317229">
        <w:rPr>
          <w:sz w:val="20"/>
          <w:lang w:val="en-GB"/>
        </w:rPr>
        <w:t xml:space="preserve"> load power is </w:t>
      </w:r>
      <w:r w:rsidR="0042109A">
        <w:rPr>
          <w:sz w:val="20"/>
          <w:lang w:val="en-GB"/>
        </w:rPr>
        <w:t>almost</w:t>
      </w:r>
      <w:r w:rsidRPr="00317229">
        <w:rPr>
          <w:sz w:val="20"/>
          <w:lang w:val="en-GB"/>
        </w:rPr>
        <w:t xml:space="preserve"> unchanged, the collector power increases, and the efficiency b</w:t>
      </w:r>
      <w:r w:rsidR="009919DD" w:rsidRPr="00317229">
        <w:rPr>
          <w:sz w:val="20"/>
          <w:lang w:val="en-GB"/>
        </w:rPr>
        <w:t xml:space="preserve">ecomes lower, see </w:t>
      </w:r>
      <w:r w:rsidR="009919DD" w:rsidRPr="00317229">
        <w:rPr>
          <w:sz w:val="20"/>
          <w:lang w:val="en-GB"/>
        </w:rPr>
        <w:fldChar w:fldCharType="begin"/>
      </w:r>
      <w:r w:rsidR="009919DD" w:rsidRPr="00317229">
        <w:rPr>
          <w:sz w:val="20"/>
          <w:lang w:val="en-GB"/>
        </w:rPr>
        <w:instrText xml:space="preserve"> REF aP_GyrotronRFPower3 \h </w:instrText>
      </w:r>
      <w:r w:rsidR="009919DD" w:rsidRPr="00317229">
        <w:rPr>
          <w:sz w:val="20"/>
          <w:lang w:val="en-GB"/>
        </w:rPr>
      </w:r>
      <w:r w:rsidR="00317229">
        <w:rPr>
          <w:sz w:val="20"/>
          <w:lang w:val="en-GB"/>
        </w:rPr>
        <w:instrText xml:space="preserve"> \* MERGEFORMAT </w:instrText>
      </w:r>
      <w:r w:rsidR="009919DD" w:rsidRPr="00317229">
        <w:rPr>
          <w:sz w:val="20"/>
          <w:lang w:val="en-GB"/>
        </w:rPr>
        <w:fldChar w:fldCharType="separate"/>
      </w:r>
      <w:r w:rsidR="009919DD" w:rsidRPr="00317229">
        <w:rPr>
          <w:rFonts w:ascii="Times New Roman" w:hAnsi="Times New Roman"/>
          <w:b/>
          <w:sz w:val="20"/>
        </w:rPr>
        <w:t xml:space="preserve">Fig. </w:t>
      </w:r>
      <w:r w:rsidR="009919DD" w:rsidRPr="00317229">
        <w:rPr>
          <w:rFonts w:ascii="Times New Roman" w:hAnsi="Times New Roman"/>
          <w:b/>
          <w:noProof/>
          <w:sz w:val="20"/>
        </w:rPr>
        <w:t>10</w:t>
      </w:r>
      <w:r w:rsidR="009919DD" w:rsidRPr="00317229">
        <w:rPr>
          <w:sz w:val="20"/>
          <w:lang w:val="en-GB"/>
        </w:rPr>
        <w:fldChar w:fldCharType="end"/>
      </w:r>
      <w:r w:rsidR="009919DD" w:rsidRPr="00317229">
        <w:rPr>
          <w:sz w:val="20"/>
          <w:lang w:val="en-GB"/>
        </w:rPr>
        <w:t xml:space="preserve"> and </w:t>
      </w:r>
      <w:r w:rsidR="009919DD" w:rsidRPr="00317229">
        <w:rPr>
          <w:sz w:val="20"/>
          <w:lang w:val="en-GB"/>
        </w:rPr>
        <w:fldChar w:fldCharType="begin"/>
      </w:r>
      <w:r w:rsidR="009919DD" w:rsidRPr="00317229">
        <w:rPr>
          <w:sz w:val="20"/>
          <w:lang w:val="en-GB"/>
        </w:rPr>
        <w:instrText xml:space="preserve"> REF aP_GyrotronRFPower4 \h </w:instrText>
      </w:r>
      <w:r w:rsidR="009919DD" w:rsidRPr="00317229">
        <w:rPr>
          <w:sz w:val="20"/>
          <w:lang w:val="en-GB"/>
        </w:rPr>
      </w:r>
      <w:r w:rsidR="00317229">
        <w:rPr>
          <w:sz w:val="20"/>
          <w:lang w:val="en-GB"/>
        </w:rPr>
        <w:instrText xml:space="preserve"> \* MERGEFORMAT </w:instrText>
      </w:r>
      <w:r w:rsidR="009919DD" w:rsidRPr="00317229">
        <w:rPr>
          <w:sz w:val="20"/>
          <w:lang w:val="en-GB"/>
        </w:rPr>
        <w:fldChar w:fldCharType="separate"/>
      </w:r>
      <w:r w:rsidR="009919DD" w:rsidRPr="00317229">
        <w:rPr>
          <w:rFonts w:ascii="Times New Roman" w:hAnsi="Times New Roman"/>
          <w:b/>
          <w:sz w:val="20"/>
        </w:rPr>
        <w:t xml:space="preserve">Fig. </w:t>
      </w:r>
      <w:r w:rsidR="009919DD" w:rsidRPr="00317229">
        <w:rPr>
          <w:rFonts w:ascii="Times New Roman" w:hAnsi="Times New Roman"/>
          <w:b/>
          <w:noProof/>
          <w:sz w:val="20"/>
        </w:rPr>
        <w:t>11</w:t>
      </w:r>
      <w:r w:rsidR="009919DD" w:rsidRPr="00317229">
        <w:rPr>
          <w:sz w:val="20"/>
          <w:lang w:val="en-GB"/>
        </w:rPr>
        <w:fldChar w:fldCharType="end"/>
      </w:r>
      <w:r w:rsidRPr="00317229">
        <w:rPr>
          <w:sz w:val="20"/>
          <w:lang w:val="en-GB"/>
        </w:rPr>
        <w:t>.</w:t>
      </w:r>
    </w:p>
    <w:p w14:paraId="3FEA2E78" w14:textId="7ECB2546" w:rsidR="00AB55E9" w:rsidRPr="00317229" w:rsidRDefault="007F606C" w:rsidP="0024674E">
      <w:pPr>
        <w:pStyle w:val="Acknowledgement"/>
        <w:rPr>
          <w:sz w:val="20"/>
          <w:lang w:val="en-GB"/>
        </w:rPr>
      </w:pPr>
      <w:r>
        <w:rPr>
          <w:sz w:val="20"/>
          <w:lang w:val="en-GB"/>
        </w:rPr>
        <w:t>S</w:t>
      </w:r>
      <w:r w:rsidR="0024674E" w:rsidRPr="00317229">
        <w:rPr>
          <w:sz w:val="20"/>
          <w:lang w:val="en-GB"/>
        </w:rPr>
        <w:t>ince the beam voltage does not increase, the electron injection velocity does not change and the Larmor radius does not change, but due to the drop in the anode voltage, the voltage difference between the anode and the collector (that is, the deceleration voltage) decreases, so that the drift speed of electrons in the interaction region increases, and the time for electrons to stay in the interaction region becomes shorter, resulting in lower efficiency.</w:t>
      </w:r>
    </w:p>
    <w:p w14:paraId="6C3FE0B7" w14:textId="77777777" w:rsidR="001B5627" w:rsidRDefault="001B5627" w:rsidP="001B5627">
      <w:pPr>
        <w:pStyle w:val="Paragraph"/>
        <w:ind w:firstLine="0"/>
        <w:rPr>
          <w:lang w:val="en-US"/>
        </w:rPr>
      </w:pPr>
    </w:p>
    <w:p w14:paraId="699CB3E1" w14:textId="77777777" w:rsidR="001B5627" w:rsidRDefault="001B5627" w:rsidP="001B5627">
      <w:pPr>
        <w:pStyle w:val="Paragraph"/>
        <w:ind w:firstLine="0"/>
        <w:rPr>
          <w:lang w:val="en-US"/>
        </w:rPr>
      </w:pPr>
      <w:r>
        <w:rPr>
          <w:noProof/>
          <w:lang w:val="en-US" w:eastAsia="zh-CN"/>
        </w:rPr>
        <w:drawing>
          <wp:inline distT="0" distB="0" distL="0" distR="0" wp14:anchorId="3B8F74FC" wp14:editId="0987C237">
            <wp:extent cx="2832100" cy="2313305"/>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2100" cy="2313305"/>
                    </a:xfrm>
                    <a:prstGeom prst="rect">
                      <a:avLst/>
                    </a:prstGeom>
                    <a:noFill/>
                    <a:ln>
                      <a:noFill/>
                    </a:ln>
                  </pic:spPr>
                </pic:pic>
              </a:graphicData>
            </a:graphic>
          </wp:inline>
        </w:drawing>
      </w:r>
    </w:p>
    <w:p w14:paraId="3BADB20E" w14:textId="0C1C9EDD" w:rsidR="001B5627" w:rsidRPr="000C58A6" w:rsidRDefault="001B5627" w:rsidP="001B5627">
      <w:pPr>
        <w:pStyle w:val="af"/>
        <w:rPr>
          <w:rFonts w:ascii="Times New Roman" w:hAnsi="Times New Roman" w:cs="Times New Roman"/>
          <w:sz w:val="18"/>
          <w:lang w:eastAsia="zh-CN"/>
        </w:rPr>
      </w:pPr>
      <w:bookmarkStart w:id="15" w:name="aP_GyrotronRFPower3"/>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10</w:t>
      </w:r>
      <w:r w:rsidRPr="00290272">
        <w:rPr>
          <w:rFonts w:ascii="Times New Roman" w:hAnsi="Times New Roman" w:cs="Times New Roman"/>
          <w:b/>
          <w:sz w:val="18"/>
        </w:rPr>
        <w:fldChar w:fldCharType="end"/>
      </w:r>
      <w:bookmarkEnd w:id="15"/>
      <w:r w:rsidRPr="00290272">
        <w:rPr>
          <w:rFonts w:ascii="Times New Roman" w:hAnsi="Times New Roman" w:cs="Times New Roman"/>
          <w:b/>
          <w:sz w:val="18"/>
          <w:lang w:eastAsia="zh-CN"/>
        </w:rPr>
        <w:t xml:space="preserve">. </w:t>
      </w:r>
      <w:r w:rsidRPr="004E1C1D">
        <w:rPr>
          <w:rFonts w:ascii="Times New Roman" w:hAnsi="Times New Roman" w:cs="Times New Roman"/>
          <w:sz w:val="18"/>
          <w:lang w:eastAsia="zh-CN"/>
        </w:rPr>
        <w:t>Changes in the output power of the gyrotron when the magnetic field current, filament primary voltage, filament primary current, and beam voltage are 50.4A, 40.9V, 35.28A, and 68.5kV, respectively</w:t>
      </w:r>
      <w:r>
        <w:rPr>
          <w:rFonts w:ascii="Times New Roman" w:hAnsi="Times New Roman" w:cs="Times New Roman"/>
          <w:sz w:val="18"/>
          <w:lang w:eastAsia="zh-CN"/>
        </w:rPr>
        <w:t>.</w:t>
      </w:r>
    </w:p>
    <w:p w14:paraId="11948B78" w14:textId="77777777" w:rsidR="001B5627" w:rsidRPr="00C336A9" w:rsidRDefault="001B5627" w:rsidP="001B5627">
      <w:pPr>
        <w:pStyle w:val="Paragraph"/>
        <w:ind w:firstLine="0"/>
        <w:rPr>
          <w:lang w:val="fr-FR"/>
        </w:rPr>
      </w:pPr>
    </w:p>
    <w:p w14:paraId="0AB73FE8" w14:textId="77777777" w:rsidR="001B5627" w:rsidRDefault="001B5627" w:rsidP="001B5627">
      <w:pPr>
        <w:pStyle w:val="Paragraph"/>
        <w:ind w:firstLine="0"/>
        <w:rPr>
          <w:lang w:val="en-US"/>
        </w:rPr>
      </w:pPr>
      <w:r>
        <w:rPr>
          <w:noProof/>
          <w:lang w:val="en-US" w:eastAsia="zh-CN"/>
        </w:rPr>
        <w:drawing>
          <wp:inline distT="0" distB="0" distL="0" distR="0" wp14:anchorId="38326337" wp14:editId="00150768">
            <wp:extent cx="2834640" cy="22860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4640" cy="2286000"/>
                    </a:xfrm>
                    <a:prstGeom prst="rect">
                      <a:avLst/>
                    </a:prstGeom>
                    <a:noFill/>
                    <a:ln>
                      <a:noFill/>
                    </a:ln>
                  </pic:spPr>
                </pic:pic>
              </a:graphicData>
            </a:graphic>
          </wp:inline>
        </w:drawing>
      </w:r>
    </w:p>
    <w:p w14:paraId="331B5B6F" w14:textId="13581627" w:rsidR="001B5627" w:rsidRPr="000C58A6" w:rsidRDefault="001B5627" w:rsidP="001B5627">
      <w:pPr>
        <w:pStyle w:val="af"/>
        <w:rPr>
          <w:rFonts w:ascii="Times New Roman" w:hAnsi="Times New Roman" w:cs="Times New Roman"/>
          <w:sz w:val="18"/>
          <w:lang w:eastAsia="zh-CN"/>
        </w:rPr>
      </w:pPr>
      <w:bookmarkStart w:id="16" w:name="aP_GyrotronRFPower4"/>
      <w:r w:rsidRPr="00290272">
        <w:rPr>
          <w:rFonts w:ascii="Times New Roman" w:hAnsi="Times New Roman" w:cs="Times New Roman"/>
          <w:b/>
          <w:sz w:val="18"/>
        </w:rPr>
        <w:t xml:space="preserve">Fig. </w:t>
      </w:r>
      <w:r w:rsidRPr="00290272">
        <w:rPr>
          <w:rFonts w:ascii="Times New Roman" w:hAnsi="Times New Roman" w:cs="Times New Roman"/>
          <w:b/>
          <w:sz w:val="18"/>
        </w:rPr>
        <w:fldChar w:fldCharType="begin"/>
      </w:r>
      <w:r w:rsidRPr="00290272">
        <w:rPr>
          <w:rFonts w:ascii="Times New Roman" w:hAnsi="Times New Roman" w:cs="Times New Roman"/>
          <w:b/>
          <w:sz w:val="18"/>
        </w:rPr>
        <w:instrText xml:space="preserve"> SEQ Fig. \* ARABIC </w:instrText>
      </w:r>
      <w:r w:rsidRPr="00290272">
        <w:rPr>
          <w:rFonts w:ascii="Times New Roman" w:hAnsi="Times New Roman" w:cs="Times New Roman"/>
          <w:b/>
          <w:sz w:val="18"/>
        </w:rPr>
        <w:fldChar w:fldCharType="separate"/>
      </w:r>
      <w:r w:rsidR="006649AA">
        <w:rPr>
          <w:rFonts w:ascii="Times New Roman" w:hAnsi="Times New Roman" w:cs="Times New Roman"/>
          <w:b/>
          <w:noProof/>
          <w:sz w:val="18"/>
        </w:rPr>
        <w:t>11</w:t>
      </w:r>
      <w:r w:rsidRPr="00290272">
        <w:rPr>
          <w:rFonts w:ascii="Times New Roman" w:hAnsi="Times New Roman" w:cs="Times New Roman"/>
          <w:b/>
          <w:sz w:val="18"/>
        </w:rPr>
        <w:fldChar w:fldCharType="end"/>
      </w:r>
      <w:bookmarkEnd w:id="16"/>
      <w:r w:rsidRPr="00290272">
        <w:rPr>
          <w:rFonts w:ascii="Times New Roman" w:hAnsi="Times New Roman" w:cs="Times New Roman"/>
          <w:b/>
          <w:sz w:val="18"/>
          <w:lang w:eastAsia="zh-CN"/>
        </w:rPr>
        <w:t xml:space="preserve">. </w:t>
      </w:r>
      <w:r w:rsidRPr="004E1C1D">
        <w:rPr>
          <w:rFonts w:ascii="Times New Roman" w:hAnsi="Times New Roman" w:cs="Times New Roman"/>
          <w:sz w:val="18"/>
          <w:lang w:eastAsia="zh-CN"/>
        </w:rPr>
        <w:t>Changes in the output power of the gyrotron when the magnetic field current, filament primary voltage, filament primary current, and beam voltage are 50.55A, 39.7V, 34.7A, and 65kV, respectively</w:t>
      </w:r>
      <w:r>
        <w:rPr>
          <w:rFonts w:ascii="Times New Roman" w:hAnsi="Times New Roman" w:cs="Times New Roman"/>
          <w:sz w:val="18"/>
          <w:lang w:eastAsia="zh-CN"/>
        </w:rPr>
        <w:t>.</w:t>
      </w:r>
    </w:p>
    <w:p w14:paraId="4327E318" w14:textId="77777777" w:rsidR="001B5627" w:rsidRPr="001B5627" w:rsidRDefault="001B5627" w:rsidP="00F6496A">
      <w:pPr>
        <w:pStyle w:val="Acknowledgement"/>
      </w:pPr>
    </w:p>
    <w:p w14:paraId="09ADB9D8" w14:textId="6DB4E917" w:rsidR="000E69FE" w:rsidRPr="00AB55E9" w:rsidRDefault="000E69FE" w:rsidP="000E69FE">
      <w:pPr>
        <w:pStyle w:val="Section"/>
      </w:pPr>
      <w:r>
        <w:t xml:space="preserve"> </w:t>
      </w:r>
      <w:r w:rsidRPr="000E69FE">
        <w:t>Conclusions</w:t>
      </w:r>
    </w:p>
    <w:p w14:paraId="20A0F040" w14:textId="115A257E" w:rsidR="000E69FE" w:rsidRPr="00317229" w:rsidRDefault="007F606C" w:rsidP="000E69FE">
      <w:pPr>
        <w:pStyle w:val="Acknowledgement"/>
        <w:rPr>
          <w:sz w:val="20"/>
          <w:lang w:val="en-US"/>
        </w:rPr>
      </w:pPr>
      <w:r>
        <w:rPr>
          <w:sz w:val="20"/>
          <w:lang w:val="en-GB"/>
        </w:rPr>
        <w:t xml:space="preserve">Four diode-type gyrotrons </w:t>
      </w:r>
      <w:r w:rsidR="000E69FE" w:rsidRPr="00317229">
        <w:rPr>
          <w:sz w:val="20"/>
          <w:lang w:val="en-GB"/>
        </w:rPr>
        <w:t xml:space="preserve">are </w:t>
      </w:r>
      <w:r>
        <w:rPr>
          <w:rFonts w:hint="eastAsia"/>
          <w:sz w:val="20"/>
          <w:lang w:val="en-GB" w:eastAsia="zh-CN"/>
        </w:rPr>
        <w:t>now</w:t>
      </w:r>
      <w:r>
        <w:rPr>
          <w:sz w:val="20"/>
          <w:lang w:val="en-GB"/>
        </w:rPr>
        <w:t xml:space="preserve"> </w:t>
      </w:r>
      <w:r w:rsidR="000E69FE" w:rsidRPr="00317229">
        <w:rPr>
          <w:sz w:val="20"/>
          <w:lang w:val="en-GB"/>
        </w:rPr>
        <w:t>used in the EAST ECRH system. We can control the</w:t>
      </w:r>
      <w:r w:rsidR="00027AD6">
        <w:rPr>
          <w:sz w:val="20"/>
          <w:lang w:val="en-GB"/>
        </w:rPr>
        <w:t xml:space="preserve"> RF </w:t>
      </w:r>
      <w:r w:rsidR="000E69FE" w:rsidRPr="00317229">
        <w:rPr>
          <w:sz w:val="20"/>
          <w:lang w:val="en-GB"/>
        </w:rPr>
        <w:t xml:space="preserve">output power of </w:t>
      </w:r>
      <w:r w:rsidR="00966CBF" w:rsidRPr="00317229">
        <w:rPr>
          <w:sz w:val="20"/>
          <w:lang w:val="en-GB"/>
        </w:rPr>
        <w:t xml:space="preserve">the </w:t>
      </w:r>
      <w:r w:rsidR="00966CBF" w:rsidRPr="00317229">
        <w:rPr>
          <w:rFonts w:hint="eastAsia"/>
          <w:sz w:val="20"/>
          <w:lang w:val="en-GB" w:eastAsia="zh-CN"/>
        </w:rPr>
        <w:t>gyrotron</w:t>
      </w:r>
      <w:r w:rsidR="000E69FE" w:rsidRPr="00317229">
        <w:rPr>
          <w:sz w:val="20"/>
          <w:lang w:val="en-GB"/>
        </w:rPr>
        <w:t xml:space="preserve"> by changing the anode voltage. The control system of the GYCOM anode voltage was developed based on RS485 communication. The control system of the ASIPP anode voltage was developed based on the ethernet CompactDAQ chassis NI-cDAQ-9185. </w:t>
      </w:r>
      <w:r w:rsidR="00F414D4">
        <w:rPr>
          <w:sz w:val="20"/>
          <w:lang w:val="en-GB"/>
        </w:rPr>
        <w:t xml:space="preserve">The control program was developed based on Labview. </w:t>
      </w:r>
      <w:r w:rsidR="000E69FE" w:rsidRPr="00317229">
        <w:rPr>
          <w:sz w:val="20"/>
          <w:lang w:val="en-GB"/>
        </w:rPr>
        <w:t xml:space="preserve">The ASIPP anode voltage can be controlled up to 30 kV, and the maximum current is 100 mA. A </w:t>
      </w:r>
      <w:r w:rsidR="000E69FE" w:rsidRPr="00317229">
        <w:rPr>
          <w:sz w:val="20"/>
          <w:lang w:val="en-US"/>
        </w:rPr>
        <w:t>new anode power supply with</w:t>
      </w:r>
      <w:r w:rsidR="000E69FE" w:rsidRPr="00317229">
        <w:rPr>
          <w:sz w:val="20"/>
          <w:lang w:val="en-GB"/>
        </w:rPr>
        <w:t xml:space="preserve"> </w:t>
      </w:r>
      <w:r w:rsidR="000E69FE" w:rsidRPr="00317229">
        <w:rPr>
          <w:sz w:val="20"/>
          <w:lang w:val="en-US"/>
        </w:rPr>
        <w:t>5 kHz modulation capability ha</w:t>
      </w:r>
      <w:r w:rsidR="004C538C">
        <w:rPr>
          <w:sz w:val="20"/>
          <w:lang w:val="en-US"/>
        </w:rPr>
        <w:t>s</w:t>
      </w:r>
      <w:r w:rsidR="000E69FE" w:rsidRPr="00317229">
        <w:rPr>
          <w:sz w:val="20"/>
          <w:lang w:val="en-US"/>
        </w:rPr>
        <w:t xml:space="preserve"> also been developed </w:t>
      </w:r>
      <w:r w:rsidR="000E69FE" w:rsidRPr="00317229">
        <w:rPr>
          <w:rFonts w:hint="eastAsia"/>
          <w:sz w:val="20"/>
          <w:lang w:val="en-US"/>
        </w:rPr>
        <w:t>in</w:t>
      </w:r>
      <w:r w:rsidR="000E69FE" w:rsidRPr="00317229">
        <w:rPr>
          <w:sz w:val="20"/>
          <w:lang w:val="en-US"/>
        </w:rPr>
        <w:t xml:space="preserve"> ASIPP. It will be used for the next gyrotron in ASIPP.</w:t>
      </w:r>
      <w:r w:rsidR="00A22746">
        <w:rPr>
          <w:sz w:val="20"/>
          <w:lang w:val="en-US"/>
        </w:rPr>
        <w:t xml:space="preserve"> </w:t>
      </w:r>
      <w:r w:rsidR="00A22746" w:rsidRPr="00A22746">
        <w:rPr>
          <w:sz w:val="20"/>
          <w:lang w:val="en-US"/>
        </w:rPr>
        <w:t>Using anode voltage control, we experimentally tested the relationship between the output power of the gyrotron and the anode voltage.</w:t>
      </w:r>
      <w:r w:rsidR="006B7DCF">
        <w:rPr>
          <w:sz w:val="20"/>
          <w:lang w:val="en-US"/>
        </w:rPr>
        <w:t xml:space="preserve"> </w:t>
      </w:r>
      <w:r w:rsidR="006B7DCF" w:rsidRPr="006B7DCF">
        <w:rPr>
          <w:sz w:val="20"/>
          <w:lang w:val="en-US"/>
        </w:rPr>
        <w:t>The test results can be reasonably explained by theory.</w:t>
      </w:r>
    </w:p>
    <w:p w14:paraId="05E72F86" w14:textId="1116DDB5" w:rsidR="008B582D" w:rsidRDefault="008B582D" w:rsidP="000E69FE">
      <w:pPr>
        <w:pStyle w:val="Acknowledgement"/>
        <w:rPr>
          <w:lang w:val="en-US"/>
        </w:rPr>
      </w:pPr>
    </w:p>
    <w:p w14:paraId="10C53791" w14:textId="61E0DC03" w:rsidR="008B582D" w:rsidRDefault="008B582D" w:rsidP="008B582D">
      <w:pPr>
        <w:pStyle w:val="Section0"/>
      </w:pPr>
      <w:r w:rsidRPr="008B582D">
        <w:t>Acknowledg</w:t>
      </w:r>
      <w:r w:rsidR="00472E8C">
        <w:t>e</w:t>
      </w:r>
      <w:r w:rsidRPr="008B582D">
        <w:t>ments</w:t>
      </w:r>
    </w:p>
    <w:p w14:paraId="35441ACF" w14:textId="1A23238B" w:rsidR="008B582D" w:rsidRPr="00317229" w:rsidRDefault="000B4C51" w:rsidP="000E69FE">
      <w:pPr>
        <w:pStyle w:val="Acknowledgement"/>
        <w:rPr>
          <w:sz w:val="20"/>
          <w:lang w:val="en-GB"/>
        </w:rPr>
      </w:pPr>
      <w:r w:rsidRPr="000B4C51">
        <w:rPr>
          <w:sz w:val="20"/>
          <w:lang w:val="en-GB"/>
        </w:rPr>
        <w:t>This work was supported in part by the National Key R&amp;D Program of China under Grant No. 2</w:t>
      </w:r>
      <w:r w:rsidR="00773B8E">
        <w:rPr>
          <w:sz w:val="20"/>
          <w:lang w:val="en-GB"/>
        </w:rPr>
        <w:t>017YFE0300401</w:t>
      </w:r>
      <w:r w:rsidRPr="000B4C51">
        <w:rPr>
          <w:sz w:val="20"/>
          <w:lang w:val="en-GB"/>
        </w:rPr>
        <w:t>, the HFIPS Director’ s F</w:t>
      </w:r>
      <w:r>
        <w:rPr>
          <w:sz w:val="20"/>
          <w:lang w:val="en-GB"/>
        </w:rPr>
        <w:t>und under Grant No. YZJJ2020QN1</w:t>
      </w:r>
      <w:r w:rsidRPr="000B4C51">
        <w:rPr>
          <w:sz w:val="20"/>
          <w:lang w:val="en-GB"/>
        </w:rPr>
        <w:t>0.</w:t>
      </w:r>
      <w:bookmarkStart w:id="17" w:name="_GoBack"/>
      <w:bookmarkEnd w:id="17"/>
    </w:p>
    <w:p w14:paraId="6BE5C876" w14:textId="77777777" w:rsidR="00AB55E9" w:rsidRPr="00317229" w:rsidRDefault="00AB55E9" w:rsidP="00F6496A">
      <w:pPr>
        <w:pStyle w:val="Acknowledgement"/>
        <w:rPr>
          <w:sz w:val="20"/>
          <w:lang w:val="en-GB"/>
        </w:rPr>
      </w:pPr>
    </w:p>
    <w:p w14:paraId="6FC5886D" w14:textId="686163C9" w:rsidR="007416BE" w:rsidRDefault="00DB3B4E" w:rsidP="008E0391">
      <w:pPr>
        <w:pStyle w:val="Section0"/>
      </w:pPr>
      <w:r w:rsidRPr="00A473A5">
        <w:t>References</w:t>
      </w:r>
    </w:p>
    <w:p w14:paraId="467D681F" w14:textId="77777777" w:rsidR="00190756" w:rsidRPr="00190756" w:rsidRDefault="007416BE" w:rsidP="00190756">
      <w:pPr>
        <w:pStyle w:val="EndNoteBibliography"/>
        <w:ind w:left="720" w:hanging="720"/>
      </w:pPr>
      <w:r>
        <w:fldChar w:fldCharType="begin"/>
      </w:r>
      <w:r>
        <w:instrText xml:space="preserve"> ADDIN EN.REFLIST </w:instrText>
      </w:r>
      <w:r>
        <w:fldChar w:fldCharType="separate"/>
      </w:r>
      <w:r w:rsidR="00190756" w:rsidRPr="00190756">
        <w:rPr>
          <w:vertAlign w:val="superscript"/>
        </w:rPr>
        <w:t>1</w:t>
      </w:r>
      <w:r w:rsidR="00190756" w:rsidRPr="00190756">
        <w:rPr>
          <w:vertAlign w:val="superscript"/>
        </w:rPr>
        <w:tab/>
      </w:r>
      <w:r w:rsidR="00190756" w:rsidRPr="00190756">
        <w:t xml:space="preserve">I. Pagonakis, S. Alberti, K. Avramidis, F. Legrand, G. Gantenbein, J. Genoud, J.-P. Hogge, S. Illy, Z. Ioannidis, P. Kalaria, B. Piosczyk, S. Ruess, T. Ruess, T. Rzesnicki, M.-Q. Tran, T.-M. Tran†, M. Thumm, I. Vomvoridis, and J. Jelonnek, EPJ Web Conf. </w:t>
      </w:r>
      <w:r w:rsidR="00190756" w:rsidRPr="00190756">
        <w:rPr>
          <w:b/>
        </w:rPr>
        <w:t>203</w:t>
      </w:r>
      <w:r w:rsidR="00190756" w:rsidRPr="00190756">
        <w:t>, 04011 (2019).</w:t>
      </w:r>
    </w:p>
    <w:p w14:paraId="115BECE9" w14:textId="77777777" w:rsidR="00190756" w:rsidRPr="00190756" w:rsidRDefault="00190756" w:rsidP="00190756">
      <w:pPr>
        <w:pStyle w:val="EndNoteBibliography"/>
        <w:ind w:left="720" w:hanging="720"/>
      </w:pPr>
      <w:r w:rsidRPr="00190756">
        <w:rPr>
          <w:vertAlign w:val="superscript"/>
        </w:rPr>
        <w:t>2</w:t>
      </w:r>
      <w:r w:rsidRPr="00190756">
        <w:rPr>
          <w:vertAlign w:val="superscript"/>
        </w:rPr>
        <w:tab/>
      </w:r>
      <w:r w:rsidRPr="00190756">
        <w:t xml:space="preserve">G. S. Nusinovich, M. K. A. Thumm, and M. I. Petelin, J Infrared Millim Te </w:t>
      </w:r>
      <w:r w:rsidRPr="00190756">
        <w:rPr>
          <w:b/>
        </w:rPr>
        <w:t>35</w:t>
      </w:r>
      <w:r w:rsidRPr="00190756">
        <w:t xml:space="preserve"> (4), 325 (2014).</w:t>
      </w:r>
    </w:p>
    <w:p w14:paraId="6D83C970" w14:textId="77777777" w:rsidR="00190756" w:rsidRPr="00190756" w:rsidRDefault="00190756" w:rsidP="00190756">
      <w:pPr>
        <w:pStyle w:val="EndNoteBibliography"/>
        <w:ind w:left="720" w:hanging="720"/>
      </w:pPr>
      <w:r w:rsidRPr="00190756">
        <w:rPr>
          <w:vertAlign w:val="superscript"/>
        </w:rPr>
        <w:lastRenderedPageBreak/>
        <w:t>3</w:t>
      </w:r>
      <w:r w:rsidRPr="00190756">
        <w:rPr>
          <w:vertAlign w:val="superscript"/>
        </w:rPr>
        <w:tab/>
      </w:r>
      <w:r w:rsidRPr="00190756">
        <w:t>H. Xu, X. Wang, J. Zhang, F. Liu, Y. Huang, J. Shan, W. Xu, M. Li, J. Lohr, Y. A. Gorelov, J. P. Anderson, Y. Zhang, D. Wu, H. Hu, Y. Yang, J. Feng, Y. Tang, B. Li, W. Ma, Z. Wu, J. Wang, L. Zhang, F. Guo, H. Sun, X. Yan, and E. Team, presented at the 20th Joint Workshop on Electron Cyclotron Emission and Electron Cyclotron Resonance Heating, 2019 (unpublished).</w:t>
      </w:r>
    </w:p>
    <w:p w14:paraId="12478FBF" w14:textId="77777777" w:rsidR="00190756" w:rsidRPr="00190756" w:rsidRDefault="00190756" w:rsidP="00190756">
      <w:pPr>
        <w:pStyle w:val="EndNoteBibliography"/>
        <w:ind w:left="720" w:hanging="720"/>
      </w:pPr>
      <w:r w:rsidRPr="00190756">
        <w:rPr>
          <w:vertAlign w:val="superscript"/>
        </w:rPr>
        <w:t>4</w:t>
      </w:r>
      <w:r w:rsidRPr="00190756">
        <w:rPr>
          <w:vertAlign w:val="superscript"/>
        </w:rPr>
        <w:tab/>
      </w:r>
      <w:r w:rsidRPr="00190756">
        <w:t xml:space="preserve">A. G. Litvak, G. G. Denisov, and M. Y. Glyavin, IEEE Journal of Microwaves </w:t>
      </w:r>
      <w:r w:rsidRPr="00190756">
        <w:rPr>
          <w:b/>
        </w:rPr>
        <w:t>1</w:t>
      </w:r>
      <w:r w:rsidRPr="00190756">
        <w:t xml:space="preserve"> (1), 260 (2021).</w:t>
      </w:r>
    </w:p>
    <w:p w14:paraId="7D9484A2" w14:textId="77777777" w:rsidR="00190756" w:rsidRPr="00190756" w:rsidRDefault="00190756" w:rsidP="00190756">
      <w:pPr>
        <w:pStyle w:val="EndNoteBibliography"/>
        <w:ind w:left="720" w:hanging="720"/>
      </w:pPr>
      <w:r w:rsidRPr="00190756">
        <w:rPr>
          <w:vertAlign w:val="superscript"/>
        </w:rPr>
        <w:t>5</w:t>
      </w:r>
      <w:r w:rsidRPr="00190756">
        <w:rPr>
          <w:vertAlign w:val="superscript"/>
        </w:rPr>
        <w:tab/>
      </w:r>
      <w:r w:rsidRPr="00190756">
        <w:t xml:space="preserve">H. Xu, W. Xu, D. Wu, M. Li, X. Wang, L. Zhang, J. Lohr, J. Doane, J. P. Anderson, Y. A. Gorelov, J. Wang, Y. Hou, W. He, and T. Zhang, Fusion Eng Des </w:t>
      </w:r>
      <w:r w:rsidRPr="00190756">
        <w:rPr>
          <w:b/>
        </w:rPr>
        <w:t>164</w:t>
      </w:r>
      <w:r w:rsidRPr="00190756">
        <w:t>, 112222 (2021).</w:t>
      </w:r>
    </w:p>
    <w:p w14:paraId="466380EF" w14:textId="77777777" w:rsidR="00190756" w:rsidRPr="00190756" w:rsidRDefault="00190756" w:rsidP="00190756">
      <w:pPr>
        <w:pStyle w:val="EndNoteBibliography"/>
        <w:ind w:left="720" w:hanging="720"/>
      </w:pPr>
      <w:r w:rsidRPr="00190756">
        <w:rPr>
          <w:vertAlign w:val="superscript"/>
        </w:rPr>
        <w:t>6</w:t>
      </w:r>
      <w:r w:rsidRPr="00190756">
        <w:rPr>
          <w:vertAlign w:val="superscript"/>
        </w:rPr>
        <w:tab/>
      </w:r>
      <w:r w:rsidRPr="00190756">
        <w:t xml:space="preserve">J. Zhang, Z. Gao, H. Sun, Y. Zhou, J. Wang, and Y. Huang, Fusion Eng Des </w:t>
      </w:r>
      <w:r w:rsidRPr="00190756">
        <w:rPr>
          <w:b/>
        </w:rPr>
        <w:t>153</w:t>
      </w:r>
      <w:r w:rsidRPr="00190756">
        <w:t>, 111479 (2020).</w:t>
      </w:r>
    </w:p>
    <w:p w14:paraId="6EC0CCA7" w14:textId="77777777" w:rsidR="00190756" w:rsidRPr="00190756" w:rsidRDefault="00190756" w:rsidP="00190756">
      <w:pPr>
        <w:pStyle w:val="EndNoteBibliography"/>
        <w:ind w:left="720" w:hanging="720"/>
      </w:pPr>
      <w:r w:rsidRPr="00190756">
        <w:rPr>
          <w:vertAlign w:val="superscript"/>
        </w:rPr>
        <w:t>7</w:t>
      </w:r>
      <w:r w:rsidRPr="00190756">
        <w:rPr>
          <w:vertAlign w:val="superscript"/>
        </w:rPr>
        <w:tab/>
      </w:r>
      <w:r w:rsidRPr="00190756">
        <w:t xml:space="preserve">W. Xu, H. Xu, F. Liu, F. Hou, and Z. Wu, Fusion Eng Des </w:t>
      </w:r>
      <w:r w:rsidRPr="00190756">
        <w:rPr>
          <w:b/>
        </w:rPr>
        <w:t>113</w:t>
      </w:r>
      <w:r w:rsidRPr="00190756">
        <w:t>, 119 (2016).</w:t>
      </w:r>
    </w:p>
    <w:p w14:paraId="1918C237" w14:textId="77777777" w:rsidR="00190756" w:rsidRPr="00190756" w:rsidRDefault="00190756" w:rsidP="00190756">
      <w:pPr>
        <w:pStyle w:val="EndNoteBibliography"/>
        <w:ind w:left="720" w:hanging="720"/>
      </w:pPr>
      <w:r w:rsidRPr="00190756">
        <w:rPr>
          <w:vertAlign w:val="superscript"/>
        </w:rPr>
        <w:t>8</w:t>
      </w:r>
      <w:r w:rsidRPr="00190756">
        <w:rPr>
          <w:vertAlign w:val="superscript"/>
        </w:rPr>
        <w:tab/>
      </w:r>
      <w:r w:rsidRPr="00190756">
        <w:t xml:space="preserve">W. Xu, H. Xu, F. Liu, X. Wang, Y. Yang, and J. Zhang, Ieee T Plasma Sci </w:t>
      </w:r>
      <w:r w:rsidRPr="00190756">
        <w:rPr>
          <w:b/>
        </w:rPr>
        <w:t>47</w:t>
      </w:r>
      <w:r w:rsidRPr="00190756">
        <w:t xml:space="preserve"> (12), 5251 (2019).</w:t>
      </w:r>
    </w:p>
    <w:p w14:paraId="4F488DDE" w14:textId="77777777" w:rsidR="00190756" w:rsidRPr="00190756" w:rsidRDefault="00190756" w:rsidP="00190756">
      <w:pPr>
        <w:pStyle w:val="EndNoteBibliography"/>
        <w:ind w:left="720" w:hanging="720"/>
      </w:pPr>
      <w:r w:rsidRPr="00190756">
        <w:rPr>
          <w:vertAlign w:val="superscript"/>
        </w:rPr>
        <w:t>9</w:t>
      </w:r>
      <w:r w:rsidRPr="00190756">
        <w:rPr>
          <w:vertAlign w:val="superscript"/>
        </w:rPr>
        <w:tab/>
      </w:r>
      <w:r w:rsidRPr="00190756">
        <w:t xml:space="preserve">W. Xu, H. Xu, F. Liu, J. Wang, X. Wang, and Y. Hou, Plasma Science and Technology </w:t>
      </w:r>
      <w:r w:rsidRPr="00190756">
        <w:rPr>
          <w:b/>
        </w:rPr>
        <w:t>19</w:t>
      </w:r>
      <w:r w:rsidRPr="00190756">
        <w:t xml:space="preserve"> (10), 105602 (2017).</w:t>
      </w:r>
    </w:p>
    <w:p w14:paraId="56898666" w14:textId="77777777" w:rsidR="00190756" w:rsidRPr="00190756" w:rsidRDefault="00190756" w:rsidP="00190756">
      <w:pPr>
        <w:pStyle w:val="EndNoteBibliography"/>
        <w:ind w:left="720" w:hanging="720"/>
      </w:pPr>
      <w:r w:rsidRPr="00190756">
        <w:rPr>
          <w:vertAlign w:val="superscript"/>
        </w:rPr>
        <w:t>10</w:t>
      </w:r>
      <w:r w:rsidRPr="00190756">
        <w:rPr>
          <w:vertAlign w:val="superscript"/>
        </w:rPr>
        <w:tab/>
      </w:r>
      <w:r w:rsidRPr="00190756">
        <w:t xml:space="preserve">V. A. Flyagin and G. S. Nusinovich, P Ieee </w:t>
      </w:r>
      <w:r w:rsidRPr="00190756">
        <w:rPr>
          <w:b/>
        </w:rPr>
        <w:t>76</w:t>
      </w:r>
      <w:r w:rsidRPr="00190756">
        <w:t xml:space="preserve"> (6), 644 (1988).</w:t>
      </w:r>
    </w:p>
    <w:p w14:paraId="66712CF8" w14:textId="2D775877" w:rsidR="00115A48" w:rsidRPr="00855148" w:rsidRDefault="007416BE" w:rsidP="007416BE">
      <w:pPr>
        <w:pStyle w:val="ReferencesBody"/>
        <w:numPr>
          <w:ilvl w:val="0"/>
          <w:numId w:val="0"/>
        </w:numPr>
      </w:pPr>
      <w:r>
        <w:fldChar w:fldCharType="end"/>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55D6" w14:textId="77777777" w:rsidR="00D0009D" w:rsidRDefault="00D0009D">
      <w:r>
        <w:separator/>
      </w:r>
    </w:p>
  </w:endnote>
  <w:endnote w:type="continuationSeparator" w:id="0">
    <w:p w14:paraId="120B6D42" w14:textId="77777777" w:rsidR="00D0009D" w:rsidRDefault="00D0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69F7" w14:textId="77777777" w:rsidR="00D0009D" w:rsidRDefault="00D0009D">
      <w:r>
        <w:separator/>
      </w:r>
    </w:p>
  </w:footnote>
  <w:footnote w:type="continuationSeparator" w:id="0">
    <w:p w14:paraId="5454BFAD" w14:textId="77777777" w:rsidR="00D0009D" w:rsidRDefault="00D0009D">
      <w:r>
        <w:continuationSeparator/>
      </w:r>
    </w:p>
  </w:footnote>
  <w:footnote w:id="1">
    <w:p w14:paraId="38427012" w14:textId="147B35D8"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00115D1E" w:rsidRPr="007A6D60">
          <w:rPr>
            <w:rStyle w:val="aa"/>
            <w:rFonts w:ascii="Times New Roman" w:hAnsi="Times New Roman" w:cs="Times New Roman"/>
            <w:sz w:val="18"/>
            <w:szCs w:val="18"/>
          </w:rPr>
          <w:t>xuweiye@ipp.cas.cn</w:t>
        </w:r>
      </w:hyperlink>
      <w:r w:rsidR="00115D1E">
        <w:rPr>
          <w:rFonts w:ascii="Times New Roman" w:hAnsi="Times New Roman" w:cs="Times New Roman"/>
          <w:sz w:val="18"/>
          <w:szCs w:val="18"/>
        </w:rPr>
        <w:t xml:space="preserve"> </w:t>
      </w:r>
    </w:p>
  </w:footnote>
  <w:footnote w:id="2">
    <w:p w14:paraId="385ED53C" w14:textId="686BC9FC" w:rsidR="00AD0F4D" w:rsidRPr="00705FC3" w:rsidRDefault="00AD0F4D" w:rsidP="00AD0F4D">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2" w:history="1">
        <w:r w:rsidR="00115D1E" w:rsidRPr="007A6D60">
          <w:rPr>
            <w:rStyle w:val="aa"/>
            <w:rFonts w:ascii="Times New Roman" w:hAnsi="Times New Roman" w:cs="Times New Roman"/>
            <w:sz w:val="18"/>
            <w:szCs w:val="18"/>
          </w:rPr>
          <w:t>xhd@ipp.cas.cn</w:t>
        </w:r>
      </w:hyperlink>
      <w:r w:rsidR="00115D1E">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MzAyMjQ2N7A0srRU0lEKTi0uzszPAykwqQUAU9y0FywAAAA="/>
    <w:docVar w:name="EN.InstantFormat" w:val="&lt;ENInstantFormat&gt;&lt;Enabled&gt;1&lt;/Enabled&gt;&lt;ScanUnformatted&gt;1&lt;/ScanUnformatted&gt;&lt;ScanChanges&gt;1&lt;/ScanChanges&gt;&lt;Suspended&gt;0&lt;/Suspended&gt;&lt;/ENInstantFormat&gt;"/>
    <w:docVar w:name="EN.Layout" w:val="&lt;ENLayout&gt;&lt;Style&gt;Euro Physical J C&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5eassx5epd0ettwmvpx04efppfs2wdwx0&quot;&gt;Microwave power measurement&lt;record-ids&gt;&lt;item&gt;1415&lt;/item&gt;&lt;item&gt;1679&lt;/item&gt;&lt;item&gt;3663&lt;/item&gt;&lt;item&gt;3717&lt;/item&gt;&lt;item&gt;4235&lt;/item&gt;&lt;item&gt;4270&lt;/item&gt;&lt;item&gt;4290&lt;/item&gt;&lt;item&gt;4311&lt;/item&gt;&lt;item&gt;4314&lt;/item&gt;&lt;item&gt;4316&lt;/item&gt;&lt;/record-ids&gt;&lt;/item&gt;&lt;/Libraries&gt;"/>
  </w:docVars>
  <w:rsids>
    <w:rsidRoot w:val="00AA185D"/>
    <w:rsid w:val="00027AD6"/>
    <w:rsid w:val="00030538"/>
    <w:rsid w:val="0003491A"/>
    <w:rsid w:val="00036AC2"/>
    <w:rsid w:val="0006121B"/>
    <w:rsid w:val="00076060"/>
    <w:rsid w:val="00083CB0"/>
    <w:rsid w:val="000930DD"/>
    <w:rsid w:val="000972D6"/>
    <w:rsid w:val="000A0FAB"/>
    <w:rsid w:val="000B4C51"/>
    <w:rsid w:val="000C58A6"/>
    <w:rsid w:val="000E4989"/>
    <w:rsid w:val="000E6191"/>
    <w:rsid w:val="000E69FE"/>
    <w:rsid w:val="000F4082"/>
    <w:rsid w:val="000F4BC6"/>
    <w:rsid w:val="00106832"/>
    <w:rsid w:val="00107CF2"/>
    <w:rsid w:val="00115A48"/>
    <w:rsid w:val="00115D1E"/>
    <w:rsid w:val="00116D3D"/>
    <w:rsid w:val="00144AE8"/>
    <w:rsid w:val="00154CAC"/>
    <w:rsid w:val="00161411"/>
    <w:rsid w:val="00161B60"/>
    <w:rsid w:val="001629AC"/>
    <w:rsid w:val="00171F75"/>
    <w:rsid w:val="00176BDA"/>
    <w:rsid w:val="00180674"/>
    <w:rsid w:val="001831C7"/>
    <w:rsid w:val="00190756"/>
    <w:rsid w:val="001910F3"/>
    <w:rsid w:val="001913A7"/>
    <w:rsid w:val="001914FD"/>
    <w:rsid w:val="0019318D"/>
    <w:rsid w:val="001950C8"/>
    <w:rsid w:val="001A6897"/>
    <w:rsid w:val="001B36C7"/>
    <w:rsid w:val="001B5627"/>
    <w:rsid w:val="001D6356"/>
    <w:rsid w:val="001D7D41"/>
    <w:rsid w:val="001F29ED"/>
    <w:rsid w:val="00206387"/>
    <w:rsid w:val="00207DA4"/>
    <w:rsid w:val="00226748"/>
    <w:rsid w:val="00226AB3"/>
    <w:rsid w:val="00231CAD"/>
    <w:rsid w:val="0024674E"/>
    <w:rsid w:val="0024761B"/>
    <w:rsid w:val="00255C10"/>
    <w:rsid w:val="00256A72"/>
    <w:rsid w:val="00257834"/>
    <w:rsid w:val="00260B0A"/>
    <w:rsid w:val="00265E7E"/>
    <w:rsid w:val="0027641B"/>
    <w:rsid w:val="002830E7"/>
    <w:rsid w:val="00290272"/>
    <w:rsid w:val="0029155F"/>
    <w:rsid w:val="00291934"/>
    <w:rsid w:val="00293B7C"/>
    <w:rsid w:val="002A0DEB"/>
    <w:rsid w:val="002A50BB"/>
    <w:rsid w:val="002B5EE3"/>
    <w:rsid w:val="002B6AF2"/>
    <w:rsid w:val="002C3C17"/>
    <w:rsid w:val="002D384B"/>
    <w:rsid w:val="002D7B87"/>
    <w:rsid w:val="002F3A7D"/>
    <w:rsid w:val="002F5967"/>
    <w:rsid w:val="00317229"/>
    <w:rsid w:val="0033278B"/>
    <w:rsid w:val="00334AAD"/>
    <w:rsid w:val="00335E44"/>
    <w:rsid w:val="00351B6D"/>
    <w:rsid w:val="003524E4"/>
    <w:rsid w:val="00356A8B"/>
    <w:rsid w:val="00366C87"/>
    <w:rsid w:val="00373D86"/>
    <w:rsid w:val="0038735C"/>
    <w:rsid w:val="00390532"/>
    <w:rsid w:val="003975FB"/>
    <w:rsid w:val="003A6777"/>
    <w:rsid w:val="003C2145"/>
    <w:rsid w:val="003C38FC"/>
    <w:rsid w:val="003D4AE7"/>
    <w:rsid w:val="003E06B2"/>
    <w:rsid w:val="003E65E7"/>
    <w:rsid w:val="003E7307"/>
    <w:rsid w:val="003F3247"/>
    <w:rsid w:val="00400AB8"/>
    <w:rsid w:val="00407CA2"/>
    <w:rsid w:val="004103A6"/>
    <w:rsid w:val="00411726"/>
    <w:rsid w:val="0041766F"/>
    <w:rsid w:val="00420011"/>
    <w:rsid w:val="0042109A"/>
    <w:rsid w:val="00444427"/>
    <w:rsid w:val="004568DC"/>
    <w:rsid w:val="00462D2A"/>
    <w:rsid w:val="0046665C"/>
    <w:rsid w:val="004723BA"/>
    <w:rsid w:val="00472E8C"/>
    <w:rsid w:val="004836F5"/>
    <w:rsid w:val="00483F49"/>
    <w:rsid w:val="004B2594"/>
    <w:rsid w:val="004C538C"/>
    <w:rsid w:val="004C62FB"/>
    <w:rsid w:val="004D079B"/>
    <w:rsid w:val="004D199C"/>
    <w:rsid w:val="004E12B5"/>
    <w:rsid w:val="004E1C1D"/>
    <w:rsid w:val="004E2295"/>
    <w:rsid w:val="004E355A"/>
    <w:rsid w:val="004E474F"/>
    <w:rsid w:val="004F5CA3"/>
    <w:rsid w:val="00502085"/>
    <w:rsid w:val="005054FC"/>
    <w:rsid w:val="00505AFF"/>
    <w:rsid w:val="00510393"/>
    <w:rsid w:val="00522236"/>
    <w:rsid w:val="0052353F"/>
    <w:rsid w:val="00524C4B"/>
    <w:rsid w:val="00526F18"/>
    <w:rsid w:val="00533F04"/>
    <w:rsid w:val="00537E89"/>
    <w:rsid w:val="005559D8"/>
    <w:rsid w:val="0055651B"/>
    <w:rsid w:val="00560F56"/>
    <w:rsid w:val="00562AE0"/>
    <w:rsid w:val="0056430E"/>
    <w:rsid w:val="005729C2"/>
    <w:rsid w:val="00586096"/>
    <w:rsid w:val="005B03C8"/>
    <w:rsid w:val="005B19EA"/>
    <w:rsid w:val="005B3EBD"/>
    <w:rsid w:val="005B73CB"/>
    <w:rsid w:val="005C62E6"/>
    <w:rsid w:val="005D7655"/>
    <w:rsid w:val="005E1BCF"/>
    <w:rsid w:val="005E4C93"/>
    <w:rsid w:val="005E6A65"/>
    <w:rsid w:val="005F4BD5"/>
    <w:rsid w:val="00600F80"/>
    <w:rsid w:val="0060390D"/>
    <w:rsid w:val="006068AF"/>
    <w:rsid w:val="00652A3D"/>
    <w:rsid w:val="00663BC6"/>
    <w:rsid w:val="006649AA"/>
    <w:rsid w:val="00672948"/>
    <w:rsid w:val="00680209"/>
    <w:rsid w:val="00680716"/>
    <w:rsid w:val="00694711"/>
    <w:rsid w:val="0069781A"/>
    <w:rsid w:val="006A2E95"/>
    <w:rsid w:val="006A3DCB"/>
    <w:rsid w:val="006A40BD"/>
    <w:rsid w:val="006A54A9"/>
    <w:rsid w:val="006A5A4E"/>
    <w:rsid w:val="006B4BF8"/>
    <w:rsid w:val="006B7025"/>
    <w:rsid w:val="006B7DCF"/>
    <w:rsid w:val="006C3C3C"/>
    <w:rsid w:val="006E3DF3"/>
    <w:rsid w:val="006E4E52"/>
    <w:rsid w:val="006F413D"/>
    <w:rsid w:val="00705FC3"/>
    <w:rsid w:val="00733B64"/>
    <w:rsid w:val="007416BE"/>
    <w:rsid w:val="00743B2C"/>
    <w:rsid w:val="00753451"/>
    <w:rsid w:val="00757AC0"/>
    <w:rsid w:val="00762CF1"/>
    <w:rsid w:val="00765B30"/>
    <w:rsid w:val="007719FE"/>
    <w:rsid w:val="00773B8E"/>
    <w:rsid w:val="007831A9"/>
    <w:rsid w:val="007851E6"/>
    <w:rsid w:val="007877C1"/>
    <w:rsid w:val="007948DC"/>
    <w:rsid w:val="007B0BA3"/>
    <w:rsid w:val="007C175E"/>
    <w:rsid w:val="007D0C5B"/>
    <w:rsid w:val="007E04D2"/>
    <w:rsid w:val="007E3973"/>
    <w:rsid w:val="007F172A"/>
    <w:rsid w:val="007F606C"/>
    <w:rsid w:val="00800C7F"/>
    <w:rsid w:val="008039EA"/>
    <w:rsid w:val="0082470E"/>
    <w:rsid w:val="00826219"/>
    <w:rsid w:val="00826250"/>
    <w:rsid w:val="0083466D"/>
    <w:rsid w:val="00836D0B"/>
    <w:rsid w:val="00837B86"/>
    <w:rsid w:val="0085246D"/>
    <w:rsid w:val="00855148"/>
    <w:rsid w:val="00856D88"/>
    <w:rsid w:val="00892772"/>
    <w:rsid w:val="008A1357"/>
    <w:rsid w:val="008B09DD"/>
    <w:rsid w:val="008B39BC"/>
    <w:rsid w:val="008B582D"/>
    <w:rsid w:val="008D0D63"/>
    <w:rsid w:val="008D1EDC"/>
    <w:rsid w:val="008D5367"/>
    <w:rsid w:val="008D5F89"/>
    <w:rsid w:val="008D6747"/>
    <w:rsid w:val="008E0391"/>
    <w:rsid w:val="008E5AE4"/>
    <w:rsid w:val="008F0AA0"/>
    <w:rsid w:val="008F44DB"/>
    <w:rsid w:val="00914C5C"/>
    <w:rsid w:val="009150F4"/>
    <w:rsid w:val="009167B7"/>
    <w:rsid w:val="00920A9C"/>
    <w:rsid w:val="00937B86"/>
    <w:rsid w:val="00940E7D"/>
    <w:rsid w:val="00941802"/>
    <w:rsid w:val="00957228"/>
    <w:rsid w:val="00961111"/>
    <w:rsid w:val="00966CBF"/>
    <w:rsid w:val="00971DE9"/>
    <w:rsid w:val="00984EE6"/>
    <w:rsid w:val="00987CF1"/>
    <w:rsid w:val="009919DD"/>
    <w:rsid w:val="009B3CB1"/>
    <w:rsid w:val="009C0DF7"/>
    <w:rsid w:val="009C3AF2"/>
    <w:rsid w:val="009C6152"/>
    <w:rsid w:val="009D5F11"/>
    <w:rsid w:val="009E1402"/>
    <w:rsid w:val="009E2777"/>
    <w:rsid w:val="009F5DA9"/>
    <w:rsid w:val="00A22746"/>
    <w:rsid w:val="00A2670B"/>
    <w:rsid w:val="00A30EC2"/>
    <w:rsid w:val="00A356E6"/>
    <w:rsid w:val="00A473A5"/>
    <w:rsid w:val="00A568E8"/>
    <w:rsid w:val="00A646E6"/>
    <w:rsid w:val="00A66FA6"/>
    <w:rsid w:val="00A74233"/>
    <w:rsid w:val="00AA185D"/>
    <w:rsid w:val="00AA28DC"/>
    <w:rsid w:val="00AA4651"/>
    <w:rsid w:val="00AA47C2"/>
    <w:rsid w:val="00AA516F"/>
    <w:rsid w:val="00AA70A4"/>
    <w:rsid w:val="00AB1D0F"/>
    <w:rsid w:val="00AB512B"/>
    <w:rsid w:val="00AB55E9"/>
    <w:rsid w:val="00AC61E5"/>
    <w:rsid w:val="00AC6424"/>
    <w:rsid w:val="00AD0F4D"/>
    <w:rsid w:val="00AD4414"/>
    <w:rsid w:val="00B005F7"/>
    <w:rsid w:val="00B036D9"/>
    <w:rsid w:val="00B05E4D"/>
    <w:rsid w:val="00B219AF"/>
    <w:rsid w:val="00B3053A"/>
    <w:rsid w:val="00B603A0"/>
    <w:rsid w:val="00B66E95"/>
    <w:rsid w:val="00B744FC"/>
    <w:rsid w:val="00BA48FC"/>
    <w:rsid w:val="00BB3C8C"/>
    <w:rsid w:val="00BB486F"/>
    <w:rsid w:val="00BC7817"/>
    <w:rsid w:val="00BD42DE"/>
    <w:rsid w:val="00BE1A65"/>
    <w:rsid w:val="00BE65F6"/>
    <w:rsid w:val="00BF5F94"/>
    <w:rsid w:val="00BF7511"/>
    <w:rsid w:val="00C01F89"/>
    <w:rsid w:val="00C1595E"/>
    <w:rsid w:val="00C16291"/>
    <w:rsid w:val="00C16E56"/>
    <w:rsid w:val="00C336A9"/>
    <w:rsid w:val="00C345A1"/>
    <w:rsid w:val="00C35609"/>
    <w:rsid w:val="00C70757"/>
    <w:rsid w:val="00C81630"/>
    <w:rsid w:val="00C83DD6"/>
    <w:rsid w:val="00CA4E68"/>
    <w:rsid w:val="00CB2D40"/>
    <w:rsid w:val="00CC7000"/>
    <w:rsid w:val="00CD4590"/>
    <w:rsid w:val="00CE4371"/>
    <w:rsid w:val="00CE4C6C"/>
    <w:rsid w:val="00D0009D"/>
    <w:rsid w:val="00D01725"/>
    <w:rsid w:val="00D02EAD"/>
    <w:rsid w:val="00D21A82"/>
    <w:rsid w:val="00D252B2"/>
    <w:rsid w:val="00D30F49"/>
    <w:rsid w:val="00D46988"/>
    <w:rsid w:val="00D52043"/>
    <w:rsid w:val="00D55A32"/>
    <w:rsid w:val="00D61394"/>
    <w:rsid w:val="00D660F7"/>
    <w:rsid w:val="00D7756C"/>
    <w:rsid w:val="00D93645"/>
    <w:rsid w:val="00DA1E55"/>
    <w:rsid w:val="00DB26F8"/>
    <w:rsid w:val="00DB3B4E"/>
    <w:rsid w:val="00DB65A4"/>
    <w:rsid w:val="00DC186C"/>
    <w:rsid w:val="00DC32CF"/>
    <w:rsid w:val="00DE0172"/>
    <w:rsid w:val="00DE6C67"/>
    <w:rsid w:val="00DF69E4"/>
    <w:rsid w:val="00DF7C92"/>
    <w:rsid w:val="00E053A6"/>
    <w:rsid w:val="00E11D7B"/>
    <w:rsid w:val="00E14396"/>
    <w:rsid w:val="00E21346"/>
    <w:rsid w:val="00E31222"/>
    <w:rsid w:val="00E40E2C"/>
    <w:rsid w:val="00E46B79"/>
    <w:rsid w:val="00E5712F"/>
    <w:rsid w:val="00E61455"/>
    <w:rsid w:val="00E61838"/>
    <w:rsid w:val="00E72D69"/>
    <w:rsid w:val="00E765B0"/>
    <w:rsid w:val="00E76D12"/>
    <w:rsid w:val="00E82AE7"/>
    <w:rsid w:val="00EA0063"/>
    <w:rsid w:val="00EA1009"/>
    <w:rsid w:val="00EA65AA"/>
    <w:rsid w:val="00EB5AA0"/>
    <w:rsid w:val="00EC79B0"/>
    <w:rsid w:val="00ED07C1"/>
    <w:rsid w:val="00ED1B21"/>
    <w:rsid w:val="00EE4379"/>
    <w:rsid w:val="00EE5568"/>
    <w:rsid w:val="00F01A35"/>
    <w:rsid w:val="00F05EBE"/>
    <w:rsid w:val="00F0715B"/>
    <w:rsid w:val="00F213B6"/>
    <w:rsid w:val="00F414D4"/>
    <w:rsid w:val="00F462A4"/>
    <w:rsid w:val="00F501FB"/>
    <w:rsid w:val="00F6496A"/>
    <w:rsid w:val="00F72204"/>
    <w:rsid w:val="00F7426B"/>
    <w:rsid w:val="00FA141B"/>
    <w:rsid w:val="00FB593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37B86"/>
    <w:rPr>
      <w:rFonts w:ascii="Arial" w:hAnsi="Arial" w:cs="Arial"/>
      <w:b/>
      <w:sz w:val="24"/>
      <w:szCs w:val="24"/>
      <w:lang w:val="en-GB" w:eastAsia="ar-SA"/>
    </w:rPr>
  </w:style>
  <w:style w:type="character" w:customStyle="1" w:styleId="20">
    <w:name w:val="标题 2 字符"/>
    <w:link w:val="2"/>
    <w:semiHidden/>
    <w:rsid w:val="008D5F89"/>
    <w:rPr>
      <w:rFonts w:ascii="Calibri Light" w:eastAsia="Times New Roman" w:hAnsi="Calibri Light" w:cs="Times New Roman"/>
      <w:b/>
      <w:bCs/>
      <w:i/>
      <w:iCs/>
      <w:sz w:val="28"/>
      <w:szCs w:val="28"/>
      <w:lang w:val="fr-FR" w:eastAsia="ar-SA"/>
    </w:rPr>
  </w:style>
  <w:style w:type="character" w:customStyle="1" w:styleId="30">
    <w:name w:val="标题 3 字符"/>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脚注文本 字符"/>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link w:val="Paragraphfirst0"/>
    <w:qFormat/>
    <w:rsid w:val="00A66FA6"/>
    <w:pPr>
      <w:ind w:firstLine="0"/>
    </w:pPr>
  </w:style>
  <w:style w:type="paragraph" w:customStyle="1" w:styleId="Paragraph">
    <w:name w:val="Paragraph"/>
    <w:basedOn w:val="a"/>
    <w:link w:val="Paragraph0"/>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页脚 字符"/>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标题 字符"/>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批注主题 字符"/>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table" w:styleId="11">
    <w:name w:val="Grid Table 1 Light"/>
    <w:basedOn w:val="a1"/>
    <w:uiPriority w:val="46"/>
    <w:rsid w:val="002B6A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a"/>
    <w:link w:val="EndNoteBibliographyTitle0"/>
    <w:rsid w:val="007416BE"/>
    <w:pPr>
      <w:jc w:val="center"/>
    </w:pPr>
    <w:rPr>
      <w:rFonts w:ascii="Times New Roman" w:hAnsi="Times New Roman" w:cs="Times New Roman"/>
      <w:noProof/>
      <w:sz w:val="20"/>
    </w:rPr>
  </w:style>
  <w:style w:type="character" w:customStyle="1" w:styleId="Paragraph0">
    <w:name w:val="Paragraph 字符"/>
    <w:basedOn w:val="a0"/>
    <w:link w:val="Paragraph"/>
    <w:rsid w:val="007416BE"/>
    <w:rPr>
      <w:rFonts w:ascii="Times" w:hAnsi="Times" w:cs="New York"/>
      <w:lang w:val="en-GB" w:eastAsia="ar-SA"/>
    </w:rPr>
  </w:style>
  <w:style w:type="character" w:customStyle="1" w:styleId="Paragraphfirst0">
    <w:name w:val="Paragraph_first 字符"/>
    <w:basedOn w:val="Paragraph0"/>
    <w:link w:val="Paragraphfirst"/>
    <w:rsid w:val="007416BE"/>
    <w:rPr>
      <w:rFonts w:ascii="Times" w:hAnsi="Times" w:cs="New York"/>
      <w:lang w:val="en-GB" w:eastAsia="ar-SA"/>
    </w:rPr>
  </w:style>
  <w:style w:type="character" w:customStyle="1" w:styleId="EndNoteBibliographyTitle0">
    <w:name w:val="EndNote Bibliography Title 字符"/>
    <w:basedOn w:val="Paragraphfirst0"/>
    <w:link w:val="EndNoteBibliographyTitle"/>
    <w:rsid w:val="007416BE"/>
    <w:rPr>
      <w:rFonts w:ascii="Times" w:hAnsi="Times" w:cs="New York"/>
      <w:noProof/>
      <w:lang w:val="en-GB" w:eastAsia="ar-SA"/>
    </w:rPr>
  </w:style>
  <w:style w:type="paragraph" w:customStyle="1" w:styleId="EndNoteBibliography">
    <w:name w:val="EndNote Bibliography"/>
    <w:basedOn w:val="a"/>
    <w:link w:val="EndNoteBibliography0"/>
    <w:rsid w:val="007416BE"/>
    <w:rPr>
      <w:rFonts w:ascii="Times New Roman" w:hAnsi="Times New Roman" w:cs="Times New Roman"/>
      <w:noProof/>
      <w:sz w:val="20"/>
    </w:rPr>
  </w:style>
  <w:style w:type="character" w:customStyle="1" w:styleId="EndNoteBibliography0">
    <w:name w:val="EndNote Bibliography 字符"/>
    <w:basedOn w:val="Paragraphfirst0"/>
    <w:link w:val="EndNoteBibliography"/>
    <w:rsid w:val="007416BE"/>
    <w:rPr>
      <w:rFonts w:ascii="Times" w:hAnsi="Times" w:cs="New York"/>
      <w:noProof/>
      <w:lang w:val="en-GB" w:eastAsia="ar-SA"/>
    </w:rPr>
  </w:style>
  <w:style w:type="paragraph" w:styleId="af">
    <w:name w:val="caption"/>
    <w:basedOn w:val="a"/>
    <w:next w:val="a"/>
    <w:unhideWhenUsed/>
    <w:rsid w:val="00EC79B0"/>
    <w:rPr>
      <w:rFonts w:asciiTheme="majorHAnsi" w:eastAsia="黑体" w:hAnsiTheme="majorHAnsi" w:cstheme="majorBidi"/>
      <w:sz w:val="20"/>
    </w:rPr>
  </w:style>
  <w:style w:type="table" w:styleId="af0">
    <w:name w:val="Table Grid"/>
    <w:basedOn w:val="a1"/>
    <w:rsid w:val="0098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3307">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mailto:xhd@ipp.cas.cn" TargetMode="External"/><Relationship Id="rId1" Type="http://schemas.openxmlformats.org/officeDocument/2006/relationships/hyperlink" Target="mailto:xuweiye@ipp.ca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C881-9CE8-454D-9963-6929DADE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423</TotalTime>
  <Pages>5</Pages>
  <Words>3848</Words>
  <Characters>21938</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25735</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XuWY</cp:lastModifiedBy>
  <cp:revision>159</cp:revision>
  <cp:lastPrinted>2016-03-18T15:26:00Z</cp:lastPrinted>
  <dcterms:created xsi:type="dcterms:W3CDTF">2020-02-28T15:48:00Z</dcterms:created>
  <dcterms:modified xsi:type="dcterms:W3CDTF">2022-06-25T14:40:00Z</dcterms:modified>
</cp:coreProperties>
</file>